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03918F4E"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05A08">
        <w:rPr>
          <w:rFonts w:eastAsia="Times New Roman" w:cs="Times New Roman"/>
          <w:lang w:eastAsia="cs-CZ"/>
        </w:rPr>
        <w:t>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503B7A">
        <w:rPr>
          <w:b/>
          <w:highlight w:val="yellow"/>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0797C48F" w:rsidR="004E1498" w:rsidRPr="00B77EA6"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77EA6">
        <w:rPr>
          <w:rFonts w:ascii="Calibri" w:hAnsi="Calibri"/>
          <w:b/>
          <w:sz w:val="22"/>
          <w:szCs w:val="22"/>
        </w:rPr>
        <w:t xml:space="preserve">Ing. Alešem Krejčím, </w:t>
      </w:r>
      <w:r w:rsidR="00303B2E">
        <w:rPr>
          <w:rFonts w:ascii="Calibri" w:hAnsi="Calibri"/>
          <w:sz w:val="22"/>
          <w:szCs w:val="22"/>
        </w:rPr>
        <w:t>náměstkem GŘ pro ekonomiku</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BF58777"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5D30C3" w:rsidRPr="007D351B">
        <w:rPr>
          <w:b/>
        </w:rPr>
        <w:t>COPIN</w:t>
      </w:r>
      <w:r w:rsidR="00D95510">
        <w:rPr>
          <w:b/>
        </w:rPr>
        <w:t xml:space="preserve"> 2</w:t>
      </w:r>
      <w:r w:rsidR="006062F9" w:rsidRPr="006062F9">
        <w:rPr>
          <w:rFonts w:eastAsia="Times New Roman" w:cs="Times New Roman"/>
          <w:lang w:eastAsia="cs-CZ"/>
        </w:rPr>
        <w:t xml:space="preserve">“, č. j. veřejné zakázky: </w:t>
      </w:r>
      <w:r w:rsidR="004606FE">
        <w:rPr>
          <w:rFonts w:eastAsia="Times New Roman" w:cs="Times New Roman"/>
          <w:lang w:eastAsia="cs-CZ"/>
        </w:rPr>
        <w:t>79010</w:t>
      </w:r>
      <w:r w:rsidR="005D30C3" w:rsidRPr="002762F5">
        <w:t>/202</w:t>
      </w:r>
      <w:r w:rsidR="005D30C3">
        <w:t>0</w:t>
      </w:r>
      <w:r w:rsidR="005D30C3" w:rsidRPr="002762F5">
        <w:t>-SŽ-GŘ-O8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4249B847" w:rsidR="004E1498" w:rsidRPr="009F60D5" w:rsidRDefault="004E1498" w:rsidP="005D30C3">
      <w:pPr>
        <w:pStyle w:val="Nadpis2"/>
        <w:overflowPunct/>
        <w:autoSpaceDE/>
        <w:autoSpaceDN/>
        <w:adjustRightInd/>
        <w:spacing w:before="120" w:after="120"/>
        <w:contextualSpacing w:val="0"/>
        <w:jc w:val="left"/>
        <w:textAlignment w:val="auto"/>
      </w:pPr>
      <w:r w:rsidRPr="009F60D5">
        <w:t xml:space="preserve">Předmětem </w:t>
      </w:r>
      <w:r w:rsidR="00E73DA0" w:rsidRPr="009F60D5">
        <w:t>služeb</w:t>
      </w:r>
      <w:r w:rsidR="005D30C3" w:rsidRPr="009F60D5">
        <w:t xml:space="preserve"> je nákup souvisejících služeb</w:t>
      </w:r>
      <w:r w:rsidR="00FF1937" w:rsidRPr="009F60D5">
        <w:t xml:space="preserve"> níže uvedených specialistů</w:t>
      </w:r>
      <w:r w:rsidR="005D30C3" w:rsidRPr="009F60D5">
        <w:t xml:space="preserve"> pro ověření využití produktu v rámci digitalizace staveb</w:t>
      </w:r>
      <w:r w:rsidR="00F75361" w:rsidRPr="009F60D5">
        <w:t xml:space="preserve"> v celkovém rozsahu maximálně 24 dnů projektového manažera a 15 dnů konzultanta</w:t>
      </w:r>
      <w:r w:rsidR="00D95510" w:rsidRPr="009F60D5">
        <w:t>.</w:t>
      </w:r>
    </w:p>
    <w:p w14:paraId="31E5226B" w14:textId="62099DCD" w:rsidR="004E1498" w:rsidRPr="009F60D5" w:rsidRDefault="004E1498" w:rsidP="00592757">
      <w:pPr>
        <w:pStyle w:val="Nadpis2"/>
        <w:jc w:val="left"/>
      </w:pPr>
      <w:r w:rsidRPr="009F60D5">
        <w:t xml:space="preserve">Předmět </w:t>
      </w:r>
      <w:r w:rsidR="00E73DA0" w:rsidRPr="009F60D5">
        <w:t>služeb</w:t>
      </w:r>
      <w:r w:rsidRPr="009F60D5">
        <w:t xml:space="preserve"> </w:t>
      </w:r>
      <w:r w:rsidR="00FF1937" w:rsidRPr="009F60D5">
        <w:t>poskytovaných projektovým manažerem:</w:t>
      </w:r>
    </w:p>
    <w:p w14:paraId="2F7DDA20" w14:textId="17FD39FB" w:rsidR="00FF1937" w:rsidRPr="009F60D5" w:rsidRDefault="00FF1937" w:rsidP="00FF1937">
      <w:pPr>
        <w:numPr>
          <w:ilvl w:val="0"/>
          <w:numId w:val="39"/>
        </w:numPr>
        <w:spacing w:after="0" w:line="240" w:lineRule="auto"/>
        <w:rPr>
          <w:rFonts w:eastAsia="Times New Roman"/>
        </w:rPr>
      </w:pPr>
      <w:r w:rsidRPr="009F60D5">
        <w:rPr>
          <w:rFonts w:eastAsia="Times New Roman"/>
        </w:rPr>
        <w:t xml:space="preserve">Projektová podpora pro zavedení produktu SAP Project </w:t>
      </w:r>
      <w:proofErr w:type="spellStart"/>
      <w:r w:rsidRPr="009F60D5">
        <w:rPr>
          <w:rFonts w:eastAsia="Times New Roman"/>
        </w:rPr>
        <w:t>Intelligence</w:t>
      </w:r>
      <w:proofErr w:type="spellEnd"/>
      <w:r w:rsidRPr="009F60D5">
        <w:rPr>
          <w:rFonts w:eastAsia="Times New Roman"/>
        </w:rPr>
        <w:t xml:space="preserve"> Network </w:t>
      </w:r>
      <w:proofErr w:type="spellStart"/>
      <w:r w:rsidRPr="009F60D5">
        <w:rPr>
          <w:rFonts w:eastAsia="Times New Roman"/>
        </w:rPr>
        <w:t>for</w:t>
      </w:r>
      <w:proofErr w:type="spellEnd"/>
      <w:r w:rsidRPr="009F60D5">
        <w:rPr>
          <w:rFonts w:eastAsia="Times New Roman"/>
        </w:rPr>
        <w:t xml:space="preserve"> </w:t>
      </w:r>
      <w:proofErr w:type="spellStart"/>
      <w:r w:rsidR="00D95510" w:rsidRPr="009F60D5">
        <w:rPr>
          <w:rFonts w:eastAsia="Times New Roman"/>
        </w:rPr>
        <w:t>Construction</w:t>
      </w:r>
      <w:proofErr w:type="spellEnd"/>
      <w:r w:rsidR="00D95510" w:rsidRPr="009F60D5">
        <w:rPr>
          <w:rFonts w:eastAsia="Times New Roman"/>
        </w:rPr>
        <w:t xml:space="preserve"> ve Správě železnic.</w:t>
      </w:r>
    </w:p>
    <w:p w14:paraId="63D7A1F3" w14:textId="77777777" w:rsidR="00FF1937" w:rsidRPr="009F60D5" w:rsidRDefault="00FF1937" w:rsidP="00FF1937">
      <w:pPr>
        <w:spacing w:after="0" w:line="240" w:lineRule="auto"/>
        <w:ind w:left="720"/>
        <w:rPr>
          <w:rFonts w:eastAsia="Times New Roman"/>
        </w:rPr>
      </w:pPr>
    </w:p>
    <w:p w14:paraId="7E7201B0" w14:textId="7267F385" w:rsidR="00FF1937" w:rsidRPr="009F60D5" w:rsidRDefault="00FF1937" w:rsidP="00FF1937">
      <w:pPr>
        <w:pStyle w:val="Nadpis2"/>
        <w:rPr>
          <w:rFonts w:asciiTheme="majorHAnsi" w:hAnsiTheme="majorHAnsi"/>
          <w:bCs/>
          <w:iCs/>
        </w:rPr>
      </w:pPr>
      <w:r w:rsidRPr="009F60D5">
        <w:rPr>
          <w:rFonts w:asciiTheme="majorHAnsi" w:hAnsiTheme="majorHAnsi"/>
          <w:bCs/>
          <w:iCs/>
        </w:rPr>
        <w:t>Předmět služeb poskytovaných konzultantem:</w:t>
      </w:r>
    </w:p>
    <w:p w14:paraId="1A7F6C2D" w14:textId="3C43AEA6" w:rsidR="00FF1937" w:rsidRPr="009F60D5" w:rsidRDefault="00FF1937" w:rsidP="00FF1937">
      <w:pPr>
        <w:pStyle w:val="Odstavecseseznamem"/>
        <w:numPr>
          <w:ilvl w:val="0"/>
          <w:numId w:val="39"/>
        </w:numPr>
        <w:spacing w:after="0" w:line="240" w:lineRule="auto"/>
        <w:contextualSpacing w:val="0"/>
      </w:pPr>
      <w:r w:rsidRPr="009F60D5">
        <w:t xml:space="preserve">Provedení analýzy potřeb, návrhu řešení a vlastní implementace rozhraní mezi produktem SAP Project </w:t>
      </w:r>
      <w:proofErr w:type="spellStart"/>
      <w:r w:rsidRPr="009F60D5">
        <w:t>Intelligence</w:t>
      </w:r>
      <w:proofErr w:type="spellEnd"/>
      <w:r w:rsidRPr="009F60D5">
        <w:t xml:space="preserve"> Network </w:t>
      </w:r>
      <w:proofErr w:type="spellStart"/>
      <w:r w:rsidRPr="009F60D5">
        <w:t>for</w:t>
      </w:r>
      <w:proofErr w:type="spellEnd"/>
      <w:r w:rsidRPr="009F60D5">
        <w:t xml:space="preserve"> </w:t>
      </w:r>
      <w:proofErr w:type="spellStart"/>
      <w:r w:rsidRPr="009F60D5">
        <w:t>Construction</w:t>
      </w:r>
      <w:proofErr w:type="spellEnd"/>
      <w:r w:rsidRPr="009F60D5">
        <w:t xml:space="preserve"> a SAP REM</w:t>
      </w:r>
      <w:r w:rsidR="00F75361" w:rsidRPr="009F60D5">
        <w:t xml:space="preserve"> pro přenos negrafických dat z modelu do SAP REM za použití standardních API (</w:t>
      </w:r>
      <w:proofErr w:type="spellStart"/>
      <w:r w:rsidR="00F75361" w:rsidRPr="009F60D5">
        <w:t>Application</w:t>
      </w:r>
      <w:proofErr w:type="spellEnd"/>
      <w:r w:rsidR="00F75361" w:rsidRPr="009F60D5">
        <w:t xml:space="preserve"> </w:t>
      </w:r>
      <w:proofErr w:type="spellStart"/>
      <w:r w:rsidR="00F75361" w:rsidRPr="009F60D5">
        <w:lastRenderedPageBreak/>
        <w:t>Programming</w:t>
      </w:r>
      <w:proofErr w:type="spellEnd"/>
      <w:r w:rsidR="00F75361" w:rsidRPr="009F60D5">
        <w:t xml:space="preserve"> Interface), které jsou součástí produktu SAP Project </w:t>
      </w:r>
      <w:proofErr w:type="spellStart"/>
      <w:r w:rsidR="00F75361" w:rsidRPr="009F60D5">
        <w:t>Intelligence</w:t>
      </w:r>
      <w:proofErr w:type="spellEnd"/>
      <w:r w:rsidR="00F75361" w:rsidRPr="009F60D5">
        <w:t xml:space="preserve"> Network </w:t>
      </w:r>
      <w:proofErr w:type="spellStart"/>
      <w:r w:rsidR="00F75361" w:rsidRPr="009F60D5">
        <w:t>for</w:t>
      </w:r>
      <w:proofErr w:type="spellEnd"/>
      <w:r w:rsidR="00F75361" w:rsidRPr="009F60D5">
        <w:t xml:space="preserve"> </w:t>
      </w:r>
      <w:proofErr w:type="spellStart"/>
      <w:r w:rsidR="00F75361" w:rsidRPr="009F60D5">
        <w:t>Construction</w:t>
      </w:r>
      <w:proofErr w:type="spellEnd"/>
      <w:r w:rsidRPr="009F60D5">
        <w:t>.</w:t>
      </w:r>
    </w:p>
    <w:p w14:paraId="2B24B6B4" w14:textId="77777777" w:rsidR="00FF1937" w:rsidRPr="009F60D5" w:rsidRDefault="00FF1937" w:rsidP="00FF1937">
      <w:pPr>
        <w:ind w:left="576"/>
        <w:rPr>
          <w:lang w:eastAsia="cs-CZ"/>
        </w:rPr>
      </w:pPr>
    </w:p>
    <w:p w14:paraId="4DD0E10B" w14:textId="6655626E" w:rsidR="00FF1937" w:rsidRPr="009F60D5" w:rsidRDefault="00FF1937" w:rsidP="00FF1937">
      <w:pPr>
        <w:pStyle w:val="Nadpis2"/>
      </w:pPr>
      <w:r w:rsidRPr="009F60D5">
        <w:rPr>
          <w:rFonts w:asciiTheme="majorHAnsi" w:hAnsiTheme="majorHAnsi"/>
          <w:bCs/>
          <w:iCs/>
        </w:rPr>
        <w:t>Oba</w:t>
      </w:r>
      <w:r w:rsidR="00035084" w:rsidRPr="009F60D5">
        <w:rPr>
          <w:rFonts w:asciiTheme="majorHAnsi" w:hAnsiTheme="majorHAnsi"/>
          <w:bCs/>
          <w:iCs/>
        </w:rPr>
        <w:t xml:space="preserve"> specialisté</w:t>
      </w:r>
      <w:r w:rsidRPr="009F60D5">
        <w:rPr>
          <w:rFonts w:asciiTheme="majorHAnsi" w:hAnsiTheme="majorHAnsi"/>
          <w:bCs/>
          <w:iCs/>
        </w:rPr>
        <w:t xml:space="preserve"> současně budou poskytovat týmu Správy železnic průběžně součinnost při následujících</w:t>
      </w:r>
      <w:r w:rsidRPr="009F60D5">
        <w:rPr>
          <w:color w:val="1F497D"/>
        </w:rPr>
        <w:t xml:space="preserve"> </w:t>
      </w:r>
      <w:r w:rsidRPr="009F60D5">
        <w:t>činnostech:</w:t>
      </w:r>
    </w:p>
    <w:p w14:paraId="74AE0740" w14:textId="3898BEBD" w:rsidR="00F75361" w:rsidRPr="009F60D5" w:rsidRDefault="00F75361" w:rsidP="00F75361">
      <w:pPr>
        <w:pStyle w:val="Odstavecseseznamem"/>
        <w:numPr>
          <w:ilvl w:val="0"/>
          <w:numId w:val="43"/>
        </w:numPr>
      </w:pPr>
      <w:r w:rsidRPr="009F60D5">
        <w:t xml:space="preserve">nahrání digitálních verzí staveb ve formátu IFC do produktu SAP Project </w:t>
      </w:r>
      <w:proofErr w:type="spellStart"/>
      <w:r w:rsidRPr="009F60D5">
        <w:t>Intelligence</w:t>
      </w:r>
      <w:proofErr w:type="spellEnd"/>
      <w:r w:rsidRPr="009F60D5">
        <w:t xml:space="preserve"> Network </w:t>
      </w:r>
      <w:proofErr w:type="spellStart"/>
      <w:r w:rsidRPr="009F60D5">
        <w:t>for</w:t>
      </w:r>
      <w:proofErr w:type="spellEnd"/>
      <w:r w:rsidRPr="009F60D5">
        <w:t xml:space="preserve"> </w:t>
      </w:r>
      <w:proofErr w:type="spellStart"/>
      <w:r w:rsidRPr="009F60D5">
        <w:t>Contruction</w:t>
      </w:r>
      <w:proofErr w:type="spellEnd"/>
      <w:r w:rsidRPr="009F60D5">
        <w:t>;</w:t>
      </w:r>
    </w:p>
    <w:p w14:paraId="615634AB" w14:textId="77777777" w:rsidR="00FF1937" w:rsidRPr="00960654" w:rsidRDefault="00FF1937" w:rsidP="00FF1937">
      <w:pPr>
        <w:pStyle w:val="Odstavecseseznamem"/>
        <w:numPr>
          <w:ilvl w:val="0"/>
          <w:numId w:val="39"/>
        </w:numPr>
        <w:spacing w:after="0" w:line="240" w:lineRule="auto"/>
        <w:contextualSpacing w:val="0"/>
      </w:pPr>
      <w:r w:rsidRPr="009F60D5">
        <w:t xml:space="preserve">ověření funkčnosti přenosu dat z produktu SAP Project </w:t>
      </w:r>
      <w:proofErr w:type="spellStart"/>
      <w:r w:rsidRPr="009F60D5">
        <w:t>Intelligence</w:t>
      </w:r>
      <w:proofErr w:type="spellEnd"/>
      <w:r w:rsidRPr="009F60D5">
        <w:t xml:space="preserve"> Network </w:t>
      </w:r>
      <w:proofErr w:type="spellStart"/>
      <w:r w:rsidRPr="009F60D5">
        <w:t>for</w:t>
      </w:r>
      <w:proofErr w:type="spellEnd"/>
      <w:r w:rsidRPr="00960654">
        <w:t xml:space="preserve"> </w:t>
      </w:r>
      <w:proofErr w:type="spellStart"/>
      <w:r w:rsidRPr="00960654">
        <w:t>Construction</w:t>
      </w:r>
      <w:proofErr w:type="spellEnd"/>
      <w:r w:rsidRPr="00960654">
        <w:t xml:space="preserve"> do SAP REM z hlediska ztráty informací;</w:t>
      </w:r>
    </w:p>
    <w:p w14:paraId="432F68FA" w14:textId="77777777" w:rsidR="00FF1937" w:rsidRPr="00960654" w:rsidRDefault="00FF1937" w:rsidP="00FF1937">
      <w:pPr>
        <w:pStyle w:val="Odstavecseseznamem"/>
        <w:numPr>
          <w:ilvl w:val="0"/>
          <w:numId w:val="39"/>
        </w:numPr>
        <w:spacing w:after="0" w:line="240" w:lineRule="auto"/>
        <w:contextualSpacing w:val="0"/>
      </w:pPr>
      <w:r w:rsidRPr="00960654">
        <w:t xml:space="preserve">testování práce s modelem v produktu SAP Project </w:t>
      </w:r>
      <w:proofErr w:type="spellStart"/>
      <w:r w:rsidRPr="00960654">
        <w:t>Intelligence</w:t>
      </w:r>
      <w:proofErr w:type="spellEnd"/>
      <w:r w:rsidRPr="00960654">
        <w:t xml:space="preserve"> Network </w:t>
      </w:r>
      <w:proofErr w:type="spellStart"/>
      <w:r w:rsidRPr="00960654">
        <w:t>for</w:t>
      </w:r>
      <w:proofErr w:type="spellEnd"/>
      <w:r w:rsidRPr="00960654">
        <w:t xml:space="preserve"> </w:t>
      </w:r>
      <w:proofErr w:type="spellStart"/>
      <w:r w:rsidRPr="00960654">
        <w:t>Construction</w:t>
      </w:r>
      <w:proofErr w:type="spellEnd"/>
      <w:r w:rsidRPr="00960654">
        <w:t xml:space="preserve"> – vyhledávání prvků, výpis prvků podle zadaných parametrů;</w:t>
      </w:r>
    </w:p>
    <w:p w14:paraId="0CDB0508" w14:textId="77777777" w:rsidR="00FF1937" w:rsidRPr="00960654" w:rsidRDefault="00FF1937" w:rsidP="00FF1937">
      <w:pPr>
        <w:pStyle w:val="Odstavecseseznamem"/>
        <w:numPr>
          <w:ilvl w:val="0"/>
          <w:numId w:val="39"/>
        </w:numPr>
        <w:spacing w:after="0" w:line="240" w:lineRule="auto"/>
        <w:contextualSpacing w:val="0"/>
      </w:pPr>
      <w:r w:rsidRPr="00960654">
        <w:t xml:space="preserve">testování deklarovaných uživatelských možností modelu v prostředí produktu SAP Project </w:t>
      </w:r>
      <w:proofErr w:type="spellStart"/>
      <w:r w:rsidRPr="00960654">
        <w:t>Intelligence</w:t>
      </w:r>
      <w:proofErr w:type="spellEnd"/>
      <w:r w:rsidRPr="00960654">
        <w:t xml:space="preserve"> Network </w:t>
      </w:r>
      <w:proofErr w:type="spellStart"/>
      <w:r w:rsidRPr="00960654">
        <w:t>for</w:t>
      </w:r>
      <w:proofErr w:type="spellEnd"/>
      <w:r w:rsidRPr="00960654">
        <w:t xml:space="preserve"> </w:t>
      </w:r>
      <w:proofErr w:type="spellStart"/>
      <w:r w:rsidRPr="00960654">
        <w:t>Construction</w:t>
      </w:r>
      <w:proofErr w:type="spellEnd"/>
      <w:r w:rsidRPr="00960654">
        <w:t xml:space="preserve"> pro účely správy budov;</w:t>
      </w:r>
    </w:p>
    <w:p w14:paraId="495CBEF3" w14:textId="77777777" w:rsidR="00FF1937" w:rsidRPr="00960654" w:rsidRDefault="00FF1937" w:rsidP="00FF1937">
      <w:pPr>
        <w:pStyle w:val="Odstavecseseznamem"/>
        <w:numPr>
          <w:ilvl w:val="0"/>
          <w:numId w:val="39"/>
        </w:numPr>
        <w:spacing w:after="0" w:line="240" w:lineRule="auto"/>
        <w:contextualSpacing w:val="0"/>
      </w:pPr>
      <w:r w:rsidRPr="00960654">
        <w:t xml:space="preserve">verifikace funkčností produktu SAP Project </w:t>
      </w:r>
      <w:proofErr w:type="spellStart"/>
      <w:r w:rsidRPr="00960654">
        <w:t>Intelligence</w:t>
      </w:r>
      <w:proofErr w:type="spellEnd"/>
      <w:r w:rsidRPr="00960654">
        <w:t xml:space="preserve"> Network </w:t>
      </w:r>
      <w:proofErr w:type="spellStart"/>
      <w:r w:rsidRPr="00960654">
        <w:t>for</w:t>
      </w:r>
      <w:proofErr w:type="spellEnd"/>
      <w:r w:rsidRPr="00960654">
        <w:t xml:space="preserve"> </w:t>
      </w:r>
      <w:proofErr w:type="spellStart"/>
      <w:r w:rsidRPr="00960654">
        <w:t>Construction</w:t>
      </w:r>
      <w:proofErr w:type="spellEnd"/>
      <w:r w:rsidRPr="00960654">
        <w:t xml:space="preserve"> pro zaznamenání problémů („</w:t>
      </w:r>
      <w:proofErr w:type="spellStart"/>
      <w:r w:rsidRPr="00960654">
        <w:t>issue</w:t>
      </w:r>
      <w:proofErr w:type="spellEnd"/>
      <w:r w:rsidRPr="00960654">
        <w:t xml:space="preserve">“) v modelu (digitální verzi stavby) – vytvoření problému, sdílení problému s dodavatelem modelu ve formátu BCF s cílem provést potřebné změny v originálním modelu a nahrání aktualizovaného modelu v IFC formátu do produktu SAP Project </w:t>
      </w:r>
      <w:proofErr w:type="spellStart"/>
      <w:r w:rsidRPr="00960654">
        <w:t>Intelligence</w:t>
      </w:r>
      <w:proofErr w:type="spellEnd"/>
      <w:r w:rsidRPr="00960654">
        <w:t xml:space="preserve"> Network </w:t>
      </w:r>
      <w:proofErr w:type="spellStart"/>
      <w:r w:rsidRPr="00960654">
        <w:t>for</w:t>
      </w:r>
      <w:proofErr w:type="spellEnd"/>
      <w:r w:rsidRPr="00960654">
        <w:t xml:space="preserve"> </w:t>
      </w:r>
      <w:proofErr w:type="spellStart"/>
      <w:r w:rsidRPr="00960654">
        <w:t>Construction</w:t>
      </w:r>
      <w:proofErr w:type="spellEnd"/>
      <w:r w:rsidRPr="00960654">
        <w:t>;</w:t>
      </w:r>
    </w:p>
    <w:p w14:paraId="06164F37" w14:textId="77777777" w:rsidR="00FF1937" w:rsidRPr="00960654" w:rsidRDefault="00FF1937" w:rsidP="00FF1937">
      <w:pPr>
        <w:pStyle w:val="Odstavecseseznamem"/>
        <w:numPr>
          <w:ilvl w:val="0"/>
          <w:numId w:val="39"/>
        </w:numPr>
        <w:spacing w:after="0" w:line="240" w:lineRule="auto"/>
        <w:contextualSpacing w:val="0"/>
      </w:pPr>
      <w:r w:rsidRPr="00960654">
        <w:t xml:space="preserve">testování schopnosti digitálního modelu v produktu SAP Project </w:t>
      </w:r>
      <w:proofErr w:type="spellStart"/>
      <w:r w:rsidRPr="00960654">
        <w:t>Intelligence</w:t>
      </w:r>
      <w:proofErr w:type="spellEnd"/>
      <w:r w:rsidRPr="00960654">
        <w:t xml:space="preserve"> Network </w:t>
      </w:r>
      <w:proofErr w:type="spellStart"/>
      <w:r w:rsidRPr="00960654">
        <w:t>for</w:t>
      </w:r>
      <w:proofErr w:type="spellEnd"/>
      <w:r w:rsidRPr="00960654">
        <w:t xml:space="preserve"> </w:t>
      </w:r>
      <w:proofErr w:type="spellStart"/>
      <w:r w:rsidRPr="00960654">
        <w:t>Construction</w:t>
      </w:r>
      <w:proofErr w:type="spellEnd"/>
      <w:r w:rsidRPr="00960654">
        <w:t xml:space="preserve"> definovat reference na typy zařízení a vybavení budov v rozsahu požadovaných vlastností (např. identifikátor vybavení, sériové číslo, číslo </w:t>
      </w:r>
      <w:proofErr w:type="spellStart"/>
      <w:r w:rsidRPr="00960654">
        <w:t>tagu</w:t>
      </w:r>
      <w:proofErr w:type="spellEnd"/>
      <w:r w:rsidRPr="00960654">
        <w:t xml:space="preserve"> a podobně) pro následné sdílení s dodavateli vybavení prostřednictvím modulu SAP </w:t>
      </w:r>
      <w:proofErr w:type="spellStart"/>
      <w:r w:rsidRPr="00960654">
        <w:t>Asset</w:t>
      </w:r>
      <w:proofErr w:type="spellEnd"/>
      <w:r w:rsidRPr="00960654">
        <w:t xml:space="preserve"> </w:t>
      </w:r>
      <w:proofErr w:type="spellStart"/>
      <w:r w:rsidRPr="00960654">
        <w:t>Intelligence</w:t>
      </w:r>
      <w:proofErr w:type="spellEnd"/>
      <w:r w:rsidRPr="00960654">
        <w:t xml:space="preserve"> Network.</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053E15C8"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w:t>
      </w:r>
      <w:r w:rsidR="00417875">
        <w:rPr>
          <w:rFonts w:asciiTheme="majorHAnsi" w:hAnsiTheme="majorHAnsi" w:cs="Calibri"/>
        </w:rPr>
        <w:t xml:space="preserve"> za poskytování služeb níže uvedených specialistů po dobu jednoho (1) roku</w:t>
      </w:r>
      <w:r w:rsidRPr="006062F9">
        <w:rPr>
          <w:rFonts w:asciiTheme="majorHAnsi" w:hAnsiTheme="majorHAnsi" w:cs="Calibri"/>
        </w:rPr>
        <w:t xml:space="preserve">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417875">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499B0159" w:rsidR="006062F9" w:rsidRDefault="006062F9" w:rsidP="004E7B39">
      <w:pPr>
        <w:pStyle w:val="Odstavecseseznamem"/>
        <w:spacing w:after="0" w:line="240" w:lineRule="auto"/>
        <w:rPr>
          <w:rFonts w:asciiTheme="majorHAnsi" w:hAnsiTheme="majorHAnsi"/>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5A8F8F58" w14:textId="7900D880" w:rsidR="005D30C3" w:rsidRDefault="005D30C3" w:rsidP="004E7B39">
      <w:pPr>
        <w:pStyle w:val="Odstavecseseznamem"/>
        <w:spacing w:after="0" w:line="240" w:lineRule="auto"/>
        <w:rPr>
          <w:rFonts w:asciiTheme="majorHAnsi" w:hAnsiTheme="majorHAnsi"/>
        </w:rPr>
      </w:pPr>
    </w:p>
    <w:p w14:paraId="307EA8BA" w14:textId="7319C73B" w:rsidR="00417875" w:rsidRDefault="00417875" w:rsidP="005C689B">
      <w:pPr>
        <w:pStyle w:val="Nadpis3"/>
      </w:pPr>
      <w:r>
        <w:t xml:space="preserve">Cena celkem bude vypočtena následovně: </w:t>
      </w:r>
      <w:r w:rsidR="005C689B">
        <w:t>(</w:t>
      </w:r>
      <w:r>
        <w:t xml:space="preserve">částka za 1 </w:t>
      </w:r>
      <w:r w:rsidR="00D838F4">
        <w:t>MD</w:t>
      </w:r>
      <w:r w:rsidR="005C689B">
        <w:rPr>
          <w:rFonts w:asciiTheme="majorHAnsi" w:hAnsiTheme="majorHAnsi"/>
        </w:rPr>
        <w:t xml:space="preserve"> projektového manažera</w:t>
      </w:r>
      <w:r>
        <w:t xml:space="preserve">  </w:t>
      </w:r>
      <w:r w:rsidR="00DB4275" w:rsidRPr="009F60D5">
        <w:t>*</w:t>
      </w:r>
      <w:r w:rsidR="00F75361" w:rsidRPr="009F60D5">
        <w:t>24</w:t>
      </w:r>
      <w:r w:rsidR="00DB4275" w:rsidRPr="009F60D5">
        <w:t xml:space="preserve"> (dnů</w:t>
      </w:r>
      <w:r w:rsidR="005C689B" w:rsidRPr="009F60D5">
        <w:t>) + (</w:t>
      </w:r>
      <w:r w:rsidR="005C689B" w:rsidRPr="009F60D5">
        <w:rPr>
          <w:rFonts w:asciiTheme="majorHAnsi" w:hAnsiTheme="majorHAnsi"/>
        </w:rPr>
        <w:t xml:space="preserve">1 </w:t>
      </w:r>
      <w:r w:rsidR="00D838F4" w:rsidRPr="009F60D5">
        <w:rPr>
          <w:rFonts w:asciiTheme="majorHAnsi" w:hAnsiTheme="majorHAnsi"/>
        </w:rPr>
        <w:t>MD</w:t>
      </w:r>
      <w:r w:rsidR="005C689B" w:rsidRPr="009F60D5">
        <w:rPr>
          <w:rFonts w:asciiTheme="majorHAnsi" w:hAnsiTheme="majorHAnsi"/>
        </w:rPr>
        <w:t xml:space="preserve"> Senior specialisty </w:t>
      </w:r>
      <w:r w:rsidR="00E027E3" w:rsidRPr="009F60D5">
        <w:t>*</w:t>
      </w:r>
      <w:r w:rsidR="00F75361" w:rsidRPr="009F60D5">
        <w:t>15</w:t>
      </w:r>
      <w:r w:rsidR="00E027E3" w:rsidRPr="009F60D5">
        <w:t xml:space="preserve"> (dn</w:t>
      </w:r>
      <w:r w:rsidR="005C689B" w:rsidRPr="009F60D5">
        <w:t>ů</w:t>
      </w:r>
      <w:r w:rsidR="005C689B">
        <w:t>))</w:t>
      </w:r>
    </w:p>
    <w:p w14:paraId="5B4DB4A7" w14:textId="77777777" w:rsidR="005C689B" w:rsidRDefault="005C689B" w:rsidP="004E7B39">
      <w:pPr>
        <w:pStyle w:val="Odstavecseseznamem"/>
        <w:spacing w:after="0" w:line="240" w:lineRule="auto"/>
        <w:rPr>
          <w:rFonts w:asciiTheme="majorHAnsi" w:hAnsiTheme="majorHAnsi"/>
        </w:rPr>
      </w:pPr>
    </w:p>
    <w:p w14:paraId="5C9D533B" w14:textId="2612B245" w:rsidR="005D30C3" w:rsidRDefault="005D30C3" w:rsidP="005D30C3">
      <w:pPr>
        <w:pStyle w:val="Odstavecseseznamem"/>
        <w:numPr>
          <w:ilvl w:val="1"/>
          <w:numId w:val="18"/>
        </w:numPr>
        <w:spacing w:after="0" w:line="240" w:lineRule="auto"/>
        <w:ind w:hanging="720"/>
        <w:rPr>
          <w:rFonts w:asciiTheme="majorHAnsi" w:hAnsiTheme="majorHAnsi"/>
        </w:rPr>
      </w:pPr>
      <w:r w:rsidRPr="005D30C3">
        <w:rPr>
          <w:rFonts w:asciiTheme="majorHAnsi" w:hAnsiTheme="majorHAnsi"/>
        </w:rPr>
        <w:t>C</w:t>
      </w:r>
      <w:r>
        <w:rPr>
          <w:rFonts w:asciiTheme="majorHAnsi" w:hAnsiTheme="majorHAnsi"/>
        </w:rPr>
        <w:t xml:space="preserve">ena za 1 </w:t>
      </w:r>
      <w:r w:rsidR="009C1A51">
        <w:rPr>
          <w:rFonts w:asciiTheme="majorHAnsi" w:hAnsiTheme="majorHAnsi"/>
        </w:rPr>
        <w:t>MD</w:t>
      </w:r>
      <w:r>
        <w:rPr>
          <w:rFonts w:asciiTheme="majorHAnsi" w:hAnsiTheme="majorHAnsi"/>
        </w:rPr>
        <w:t xml:space="preserve"> projektového manažera bez DPH</w:t>
      </w:r>
      <w:r w:rsidR="009C1A51">
        <w:rPr>
          <w:rFonts w:asciiTheme="majorHAnsi" w:hAnsiTheme="majorHAnsi"/>
        </w:rPr>
        <w:tab/>
      </w:r>
      <w:r>
        <w:rPr>
          <w:rFonts w:asciiTheme="majorHAnsi" w:hAnsiTheme="majorHAnsi"/>
        </w:rPr>
        <w:tab/>
      </w:r>
      <w:r>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5816BA81" w14:textId="4730CC74" w:rsidR="005D30C3" w:rsidRDefault="005D30C3" w:rsidP="005D30C3">
      <w:pPr>
        <w:pStyle w:val="Odstavecseseznamem"/>
        <w:spacing w:after="0" w:line="240" w:lineRule="auto"/>
        <w:rPr>
          <w:rFonts w:asciiTheme="majorHAnsi" w:hAnsiTheme="majorHAnsi"/>
        </w:rPr>
      </w:pPr>
      <w:r w:rsidRPr="006062F9">
        <w:rPr>
          <w:rFonts w:asciiTheme="majorHAnsi" w:hAnsiTheme="majorHAnsi" w:cs="Calibri"/>
        </w:rPr>
        <w:t>Výše DPH</w:t>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5A26998F" w14:textId="41B37F41" w:rsidR="005D30C3" w:rsidRDefault="005D30C3" w:rsidP="005D30C3">
      <w:pPr>
        <w:pStyle w:val="Odstavecseseznamem"/>
        <w:spacing w:after="0" w:line="240" w:lineRule="auto"/>
        <w:rPr>
          <w:rFonts w:asciiTheme="majorHAnsi" w:hAnsiTheme="majorHAnsi"/>
        </w:rPr>
      </w:pPr>
      <w:r w:rsidRPr="006062F9">
        <w:rPr>
          <w:rFonts w:asciiTheme="majorHAnsi" w:hAnsiTheme="majorHAnsi"/>
        </w:rPr>
        <w:t xml:space="preserve">Cena celkem </w:t>
      </w:r>
      <w:r>
        <w:rPr>
          <w:rFonts w:asciiTheme="majorHAnsi" w:hAnsiTheme="majorHAnsi"/>
        </w:rPr>
        <w:t xml:space="preserve">za 1 </w:t>
      </w:r>
      <w:r w:rsidR="009C1A51">
        <w:rPr>
          <w:rFonts w:asciiTheme="majorHAnsi" w:hAnsiTheme="majorHAnsi"/>
        </w:rPr>
        <w:t>MD</w:t>
      </w:r>
      <w:r>
        <w:rPr>
          <w:rFonts w:asciiTheme="majorHAnsi" w:hAnsiTheme="majorHAnsi"/>
        </w:rPr>
        <w:t xml:space="preserve"> projektového manažera</w:t>
      </w:r>
      <w:r w:rsidRPr="006062F9">
        <w:rPr>
          <w:rFonts w:asciiTheme="majorHAnsi" w:hAnsiTheme="majorHAnsi"/>
        </w:rPr>
        <w:t xml:space="preserve"> s</w:t>
      </w:r>
      <w:r w:rsidR="009C1A51">
        <w:rPr>
          <w:rFonts w:asciiTheme="majorHAnsi" w:hAnsiTheme="majorHAnsi"/>
        </w:rPr>
        <w:t> </w:t>
      </w:r>
      <w:r w:rsidRPr="006062F9">
        <w:rPr>
          <w:rFonts w:asciiTheme="majorHAnsi" w:hAnsiTheme="majorHAnsi"/>
        </w:rPr>
        <w:t>DPH</w:t>
      </w:r>
      <w:r w:rsidR="009C1A51">
        <w:rPr>
          <w:rFonts w:asciiTheme="majorHAnsi" w:hAnsiTheme="majorHAnsi"/>
        </w:rPr>
        <w:tab/>
      </w:r>
      <w:r w:rsidR="009C1A51">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20075DE5" w14:textId="77777777" w:rsidR="005D30C3" w:rsidRPr="005D30C3" w:rsidRDefault="005D30C3" w:rsidP="005D30C3">
      <w:pPr>
        <w:pStyle w:val="Odstavecseseznamem"/>
        <w:spacing w:after="0" w:line="240" w:lineRule="auto"/>
        <w:rPr>
          <w:rFonts w:asciiTheme="majorHAnsi" w:hAnsiTheme="majorHAnsi"/>
        </w:rPr>
      </w:pPr>
    </w:p>
    <w:p w14:paraId="2953DA45" w14:textId="0108EA75" w:rsidR="005D30C3" w:rsidRDefault="005D30C3" w:rsidP="005D30C3">
      <w:pPr>
        <w:pStyle w:val="Odstavecseseznamem"/>
        <w:numPr>
          <w:ilvl w:val="1"/>
          <w:numId w:val="18"/>
        </w:numPr>
        <w:spacing w:after="0" w:line="240" w:lineRule="auto"/>
        <w:ind w:hanging="720"/>
        <w:rPr>
          <w:rFonts w:asciiTheme="majorHAnsi" w:hAnsiTheme="majorHAnsi"/>
        </w:rPr>
      </w:pPr>
      <w:r w:rsidRPr="005D30C3">
        <w:rPr>
          <w:rFonts w:asciiTheme="majorHAnsi" w:hAnsiTheme="majorHAnsi"/>
        </w:rPr>
        <w:t>C</w:t>
      </w:r>
      <w:r>
        <w:rPr>
          <w:rFonts w:asciiTheme="majorHAnsi" w:hAnsiTheme="majorHAnsi"/>
        </w:rPr>
        <w:t xml:space="preserve">ena za 1 </w:t>
      </w:r>
      <w:r w:rsidR="00D838F4">
        <w:rPr>
          <w:rFonts w:asciiTheme="majorHAnsi" w:hAnsiTheme="majorHAnsi"/>
        </w:rPr>
        <w:t>MD</w:t>
      </w:r>
      <w:r>
        <w:rPr>
          <w:rFonts w:asciiTheme="majorHAnsi" w:hAnsiTheme="majorHAnsi"/>
        </w:rPr>
        <w:t xml:space="preserve"> Senior specialisty SAP bez DPH</w:t>
      </w:r>
      <w:r w:rsidR="00D838F4">
        <w:rPr>
          <w:rFonts w:asciiTheme="majorHAnsi" w:hAnsiTheme="majorHAnsi"/>
        </w:rPr>
        <w:tab/>
      </w:r>
      <w:r w:rsidR="00D838F4">
        <w:rPr>
          <w:rFonts w:asciiTheme="majorHAnsi" w:hAnsiTheme="majorHAnsi"/>
        </w:rPr>
        <w:tab/>
      </w:r>
      <w:r>
        <w:rPr>
          <w:rFonts w:asciiTheme="majorHAnsi" w:hAnsiTheme="majorHAnsi"/>
        </w:rPr>
        <w:tab/>
      </w:r>
      <w:r>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10E95C04" w14:textId="77777777" w:rsidR="005D30C3" w:rsidRDefault="005D30C3" w:rsidP="005D30C3">
      <w:pPr>
        <w:pStyle w:val="Odstavecseseznamem"/>
        <w:spacing w:after="0" w:line="240" w:lineRule="auto"/>
        <w:rPr>
          <w:rFonts w:asciiTheme="majorHAnsi" w:hAnsiTheme="majorHAnsi"/>
        </w:rPr>
      </w:pPr>
      <w:r w:rsidRPr="006062F9">
        <w:rPr>
          <w:rFonts w:asciiTheme="majorHAnsi" w:hAnsiTheme="majorHAnsi" w:cs="Calibri"/>
        </w:rPr>
        <w:t>Výše DPH</w:t>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637BBBD9" w14:textId="7E81CD8A" w:rsidR="005D30C3" w:rsidRDefault="005D30C3" w:rsidP="005D30C3">
      <w:pPr>
        <w:pStyle w:val="Odstavecseseznamem"/>
        <w:spacing w:after="0" w:line="240" w:lineRule="auto"/>
        <w:rPr>
          <w:rFonts w:asciiTheme="majorHAnsi" w:hAnsiTheme="majorHAnsi"/>
        </w:rPr>
      </w:pPr>
      <w:r w:rsidRPr="006062F9">
        <w:rPr>
          <w:rFonts w:asciiTheme="majorHAnsi" w:hAnsiTheme="majorHAnsi"/>
        </w:rPr>
        <w:t xml:space="preserve">Cena celkem </w:t>
      </w:r>
      <w:r>
        <w:rPr>
          <w:rFonts w:asciiTheme="majorHAnsi" w:hAnsiTheme="majorHAnsi"/>
        </w:rPr>
        <w:t xml:space="preserve">za 1 </w:t>
      </w:r>
      <w:r w:rsidR="00D838F4">
        <w:rPr>
          <w:rFonts w:asciiTheme="majorHAnsi" w:hAnsiTheme="majorHAnsi"/>
        </w:rPr>
        <w:t>MD</w:t>
      </w:r>
      <w:r>
        <w:rPr>
          <w:rFonts w:asciiTheme="majorHAnsi" w:hAnsiTheme="majorHAnsi"/>
        </w:rPr>
        <w:t xml:space="preserve"> Senior specialisty SAP </w:t>
      </w:r>
      <w:r w:rsidRPr="006062F9">
        <w:rPr>
          <w:rFonts w:asciiTheme="majorHAnsi" w:hAnsiTheme="majorHAnsi"/>
        </w:rPr>
        <w:t>s</w:t>
      </w:r>
      <w:r w:rsidR="00D838F4">
        <w:rPr>
          <w:rFonts w:asciiTheme="majorHAnsi" w:hAnsiTheme="majorHAnsi"/>
        </w:rPr>
        <w:t> </w:t>
      </w:r>
      <w:r w:rsidRPr="006062F9">
        <w:rPr>
          <w:rFonts w:asciiTheme="majorHAnsi" w:hAnsiTheme="majorHAnsi"/>
        </w:rPr>
        <w:t>DPH</w:t>
      </w:r>
      <w:r w:rsidR="00D838F4">
        <w:rPr>
          <w:rFonts w:asciiTheme="majorHAnsi" w:hAnsiTheme="majorHAnsi"/>
        </w:rPr>
        <w:tab/>
      </w:r>
      <w:r w:rsidRPr="006062F9">
        <w:rPr>
          <w:rFonts w:asciiTheme="majorHAnsi" w:hAnsiTheme="majorHAnsi"/>
        </w:rPr>
        <w:tab/>
      </w:r>
      <w:r w:rsidR="009C4515">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0AE9CC70" w14:textId="77777777" w:rsidR="005D30C3" w:rsidRDefault="005D30C3" w:rsidP="005D30C3">
      <w:pPr>
        <w:pStyle w:val="Odstavecseseznamem"/>
        <w:spacing w:after="0" w:line="240" w:lineRule="auto"/>
        <w:rPr>
          <w:rFonts w:asciiTheme="majorHAnsi" w:hAnsiTheme="majorHAnsi"/>
        </w:rPr>
      </w:pPr>
    </w:p>
    <w:p w14:paraId="23A2FF24" w14:textId="77777777" w:rsidR="006062F9" w:rsidRPr="00035084" w:rsidRDefault="006062F9" w:rsidP="006062F9">
      <w:pPr>
        <w:pStyle w:val="Odstavecseseznamem"/>
        <w:numPr>
          <w:ilvl w:val="1"/>
          <w:numId w:val="18"/>
        </w:numPr>
        <w:spacing w:after="0" w:line="240" w:lineRule="auto"/>
        <w:ind w:hanging="720"/>
        <w:rPr>
          <w:rFonts w:asciiTheme="majorHAnsi" w:hAnsiTheme="majorHAnsi"/>
        </w:rPr>
      </w:pPr>
      <w:r w:rsidRPr="00035084">
        <w:rPr>
          <w:rFonts w:asciiTheme="majorHAnsi" w:hAnsiTheme="majorHAnsi"/>
        </w:rPr>
        <w:t xml:space="preserve">Fakturace </w:t>
      </w:r>
    </w:p>
    <w:p w14:paraId="3F22C78B" w14:textId="798F9426" w:rsidR="006062F9" w:rsidRPr="00035084" w:rsidRDefault="006062F9" w:rsidP="006062F9">
      <w:pPr>
        <w:pStyle w:val="Odstavecseseznamem"/>
        <w:numPr>
          <w:ilvl w:val="2"/>
          <w:numId w:val="18"/>
        </w:numPr>
        <w:spacing w:after="0" w:line="240" w:lineRule="auto"/>
        <w:rPr>
          <w:rFonts w:asciiTheme="majorHAnsi" w:hAnsiTheme="majorHAnsi" w:cs="Calibri"/>
          <w:b/>
        </w:rPr>
      </w:pPr>
      <w:r w:rsidRPr="00035084">
        <w:rPr>
          <w:rFonts w:asciiTheme="majorHAnsi" w:hAnsiTheme="majorHAnsi"/>
        </w:rPr>
        <w:t xml:space="preserve">Fakturace za </w:t>
      </w:r>
      <w:r w:rsidR="009C4515" w:rsidRPr="00035084">
        <w:rPr>
          <w:rFonts w:asciiTheme="majorHAnsi" w:hAnsiTheme="majorHAnsi"/>
        </w:rPr>
        <w:t>poskytování</w:t>
      </w:r>
      <w:r w:rsidRPr="00035084">
        <w:rPr>
          <w:rFonts w:asciiTheme="majorHAnsi" w:hAnsiTheme="majorHAnsi"/>
        </w:rPr>
        <w:t xml:space="preserve"> </w:t>
      </w:r>
      <w:r w:rsidR="004E7B39" w:rsidRPr="00035084">
        <w:rPr>
          <w:rFonts w:asciiTheme="majorHAnsi" w:hAnsiTheme="majorHAnsi" w:cs="Calibri"/>
        </w:rPr>
        <w:t>služ</w:t>
      </w:r>
      <w:r w:rsidR="009C4515" w:rsidRPr="00035084">
        <w:rPr>
          <w:rFonts w:asciiTheme="majorHAnsi" w:hAnsiTheme="majorHAnsi" w:cs="Calibri"/>
        </w:rPr>
        <w:t>eb</w:t>
      </w:r>
      <w:r w:rsidRPr="00035084">
        <w:rPr>
          <w:rFonts w:asciiTheme="majorHAnsi" w:hAnsiTheme="majorHAnsi" w:cs="Calibri"/>
          <w:b/>
        </w:rPr>
        <w:t xml:space="preserve"> </w:t>
      </w:r>
      <w:r w:rsidRPr="00035084">
        <w:rPr>
          <w:rFonts w:asciiTheme="majorHAnsi" w:hAnsiTheme="majorHAnsi"/>
        </w:rPr>
        <w:t>bud</w:t>
      </w:r>
      <w:r w:rsidR="009C4515" w:rsidRPr="00035084">
        <w:rPr>
          <w:rFonts w:asciiTheme="majorHAnsi" w:hAnsiTheme="majorHAnsi"/>
        </w:rPr>
        <w:t>e</w:t>
      </w:r>
      <w:r w:rsidRPr="00035084">
        <w:rPr>
          <w:rFonts w:asciiTheme="majorHAnsi" w:hAnsiTheme="majorHAnsi"/>
        </w:rPr>
        <w:t xml:space="preserve"> provedena na základě faktury vystavené Poskytovatelem</w:t>
      </w:r>
      <w:r w:rsidR="005C689B">
        <w:rPr>
          <w:rFonts w:asciiTheme="majorHAnsi" w:hAnsiTheme="majorHAnsi"/>
        </w:rPr>
        <w:t xml:space="preserve"> a to vždy</w:t>
      </w:r>
      <w:r w:rsidR="00DB4275">
        <w:rPr>
          <w:rFonts w:asciiTheme="majorHAnsi" w:hAnsiTheme="majorHAnsi"/>
        </w:rPr>
        <w:t xml:space="preserve"> k poslednímu dni</w:t>
      </w:r>
      <w:r w:rsidR="00FB7078">
        <w:rPr>
          <w:rFonts w:asciiTheme="majorHAnsi" w:hAnsiTheme="majorHAnsi"/>
        </w:rPr>
        <w:t xml:space="preserve"> měsíce</w:t>
      </w:r>
      <w:r w:rsidRPr="00035084">
        <w:rPr>
          <w:rFonts w:asciiTheme="majorHAnsi" w:hAnsiTheme="majorHAnsi"/>
        </w:rPr>
        <w:t>,</w:t>
      </w:r>
      <w:r w:rsidR="00FB7078">
        <w:rPr>
          <w:rFonts w:asciiTheme="majorHAnsi" w:hAnsiTheme="majorHAnsi"/>
        </w:rPr>
        <w:t xml:space="preserve"> ve výši 1/12 celkové ceny dle bodu 3.1</w:t>
      </w:r>
      <w:r w:rsidRPr="00035084">
        <w:rPr>
          <w:rFonts w:asciiTheme="majorHAnsi" w:hAnsiTheme="majorHAnsi"/>
        </w:rPr>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17FA987" w:rsidR="004E1498" w:rsidRPr="009F60D5" w:rsidRDefault="004E1498" w:rsidP="00592757">
      <w:pPr>
        <w:pStyle w:val="Nadpis2"/>
        <w:jc w:val="left"/>
      </w:pPr>
      <w:r w:rsidRPr="009F60D5">
        <w:t>Místem plnění je</w:t>
      </w:r>
      <w:r w:rsidR="006062F9" w:rsidRPr="009F60D5">
        <w:t xml:space="preserve"> </w:t>
      </w:r>
      <w:r w:rsidR="009C4515" w:rsidRPr="009F60D5">
        <w:t>sídlo zadavatele Dlážděná 1003/7, 110 00  Praha 1</w:t>
      </w:r>
      <w:r w:rsidR="00B66E16" w:rsidRPr="009F60D5">
        <w:t>.</w:t>
      </w:r>
      <w:r w:rsidR="00F75361" w:rsidRPr="009F60D5">
        <w:t xml:space="preserve"> Plnění je možno poskytovat i vzdáleně prostřednictvím internetového nebo telefonického připojení.</w:t>
      </w:r>
    </w:p>
    <w:p w14:paraId="4AE0DFE4" w14:textId="656608DE" w:rsidR="004E1498" w:rsidRPr="009F60D5" w:rsidRDefault="00E73DA0" w:rsidP="00592757">
      <w:pPr>
        <w:pStyle w:val="Nadpis2"/>
        <w:jc w:val="left"/>
      </w:pPr>
      <w:r w:rsidRPr="009F60D5">
        <w:t>Poskytovatel je povinen provádět</w:t>
      </w:r>
      <w:r w:rsidR="004E1498" w:rsidRPr="009F60D5">
        <w:t xml:space="preserve"> </w:t>
      </w:r>
      <w:r w:rsidRPr="009F60D5">
        <w:t>Předmět služeb</w:t>
      </w:r>
      <w:r w:rsidR="004E1498" w:rsidRPr="009F60D5">
        <w:t xml:space="preserve"> </w:t>
      </w:r>
      <w:r w:rsidR="009C4515" w:rsidRPr="009F60D5">
        <w:t xml:space="preserve">po dobu 12 měsíců </w:t>
      </w:r>
      <w:r w:rsidR="006062F9" w:rsidRPr="009F60D5">
        <w:t>od účinnosti této Smlouvy</w:t>
      </w:r>
      <w:r w:rsidR="006B7DE5" w:rsidRPr="009F60D5">
        <w:t>, přičemž služby budou čerpány rovnoměrně v termínech, které budou dohodnuty kontaktními osobami smluvních stran předem, vždy nejpozději 14 kalendářních dnů před začátkem kalendářního měsíce, ve kterém mají být služby poskytnuty</w:t>
      </w:r>
      <w:r w:rsidR="006062F9" w:rsidRPr="009F60D5">
        <w:t>.</w:t>
      </w:r>
    </w:p>
    <w:p w14:paraId="6CA5C245" w14:textId="39E21DC1" w:rsidR="000B1163" w:rsidRPr="009F60D5" w:rsidRDefault="006B7DE5" w:rsidP="000B1163">
      <w:pPr>
        <w:pStyle w:val="Odstavecseseznamem"/>
        <w:numPr>
          <w:ilvl w:val="0"/>
          <w:numId w:val="42"/>
        </w:numPr>
        <w:autoSpaceDE w:val="0"/>
        <w:autoSpaceDN w:val="0"/>
        <w:spacing w:after="120" w:line="240" w:lineRule="auto"/>
      </w:pPr>
      <w:r w:rsidRPr="009F60D5">
        <w:t>Podpora při nahrání</w:t>
      </w:r>
      <w:r w:rsidR="000B1163" w:rsidRPr="009F60D5">
        <w:t xml:space="preserve"> digitálních verzí staveb ve formátu IFC do produktu SAP Project </w:t>
      </w:r>
      <w:proofErr w:type="spellStart"/>
      <w:r w:rsidR="000B1163" w:rsidRPr="009F60D5">
        <w:t>Intelligence</w:t>
      </w:r>
      <w:proofErr w:type="spellEnd"/>
      <w:r w:rsidR="000B1163" w:rsidRPr="009F60D5">
        <w:t xml:space="preserve"> Network </w:t>
      </w:r>
      <w:proofErr w:type="spellStart"/>
      <w:r w:rsidR="000B1163" w:rsidRPr="009F60D5">
        <w:t>for</w:t>
      </w:r>
      <w:proofErr w:type="spellEnd"/>
      <w:r w:rsidR="000B1163" w:rsidRPr="009F60D5">
        <w:t xml:space="preserve"> </w:t>
      </w:r>
      <w:proofErr w:type="spellStart"/>
      <w:r w:rsidR="000B1163" w:rsidRPr="009F60D5">
        <w:t>Construction</w:t>
      </w:r>
      <w:proofErr w:type="spellEnd"/>
      <w:r w:rsidR="000B1163" w:rsidRPr="009F60D5">
        <w:t>: zaháj</w:t>
      </w:r>
      <w:r w:rsidR="00C70ADB" w:rsidRPr="009F60D5">
        <w:t>ení prací do 30 kalendářních dnů</w:t>
      </w:r>
      <w:r w:rsidR="000B1163" w:rsidRPr="009F60D5">
        <w:t xml:space="preserve"> od výzvy zástupce zadavatel</w:t>
      </w:r>
      <w:r w:rsidR="00C70ADB" w:rsidRPr="009F60D5">
        <w:t xml:space="preserve">e, plnění </w:t>
      </w:r>
      <w:r w:rsidRPr="009F60D5">
        <w:t>po dobu</w:t>
      </w:r>
      <w:r w:rsidR="00C70ADB" w:rsidRPr="009F60D5">
        <w:t xml:space="preserve"> 90 kalendářních dnů</w:t>
      </w:r>
      <w:r w:rsidR="000B1163" w:rsidRPr="009F60D5">
        <w:t xml:space="preserve"> od zahájení prací;</w:t>
      </w:r>
    </w:p>
    <w:p w14:paraId="2E1AAFDA" w14:textId="3D98B720" w:rsidR="000B1163" w:rsidRDefault="000B1163" w:rsidP="000B1163">
      <w:pPr>
        <w:pStyle w:val="Odstavecseseznamem"/>
        <w:numPr>
          <w:ilvl w:val="0"/>
          <w:numId w:val="42"/>
        </w:numPr>
        <w:autoSpaceDE w:val="0"/>
        <w:autoSpaceDN w:val="0"/>
        <w:spacing w:after="120" w:line="240" w:lineRule="auto"/>
      </w:pPr>
      <w:r w:rsidRPr="009F60D5">
        <w:t xml:space="preserve">Provedení analýzy potřeb, návrhu řešení a vlastní implementace rozhraní mezi produktem SAP Project </w:t>
      </w:r>
      <w:proofErr w:type="spellStart"/>
      <w:r w:rsidRPr="009F60D5">
        <w:t>Intelligence</w:t>
      </w:r>
      <w:proofErr w:type="spellEnd"/>
      <w:r w:rsidRPr="009F60D5">
        <w:t xml:space="preserve"> Network </w:t>
      </w:r>
      <w:proofErr w:type="spellStart"/>
      <w:r w:rsidRPr="009F60D5">
        <w:t>for</w:t>
      </w:r>
      <w:proofErr w:type="spellEnd"/>
      <w:r w:rsidRPr="009F60D5">
        <w:t xml:space="preserve"> </w:t>
      </w:r>
      <w:proofErr w:type="spellStart"/>
      <w:r w:rsidRPr="009F60D5">
        <w:t>Construction</w:t>
      </w:r>
      <w:proofErr w:type="spellEnd"/>
      <w:r w:rsidRPr="009F60D5">
        <w:t xml:space="preserve"> a SAP REM: zaháj</w:t>
      </w:r>
      <w:r w:rsidR="00C70ADB" w:rsidRPr="009F60D5">
        <w:t>ení prací do 10 kalendářních dnů</w:t>
      </w:r>
      <w:r w:rsidRPr="009F60D5">
        <w:t xml:space="preserve"> od výzvy zástupce zadavatele, plnění </w:t>
      </w:r>
      <w:r w:rsidR="006B7DE5" w:rsidRPr="009F60D5">
        <w:t>po dobu</w:t>
      </w:r>
      <w:r w:rsidRPr="009F60D5">
        <w:t xml:space="preserve"> 60</w:t>
      </w:r>
      <w:r>
        <w:t xml:space="preserve"> kalendářních dn</w:t>
      </w:r>
      <w:r w:rsidR="00C70ADB">
        <w:t>ů</w:t>
      </w:r>
      <w:r>
        <w:t xml:space="preserve"> od zahájení prací;</w:t>
      </w:r>
    </w:p>
    <w:p w14:paraId="50D90F7E" w14:textId="38E4DB5D" w:rsidR="000B1163" w:rsidRPr="006D7643" w:rsidRDefault="000B1163" w:rsidP="000B1163">
      <w:pPr>
        <w:pStyle w:val="Odstavecseseznamem"/>
        <w:numPr>
          <w:ilvl w:val="0"/>
          <w:numId w:val="42"/>
        </w:numPr>
        <w:autoSpaceDE w:val="0"/>
        <w:autoSpaceDN w:val="0"/>
        <w:spacing w:after="120" w:line="240" w:lineRule="auto"/>
      </w:pPr>
      <w:r>
        <w:lastRenderedPageBreak/>
        <w:t xml:space="preserve">Poskytování součinnosti při testování a ověřování vlastnosti produktu </w:t>
      </w:r>
      <w:r w:rsidRPr="006D7643">
        <w:t xml:space="preserve">SAP Project </w:t>
      </w:r>
      <w:proofErr w:type="spellStart"/>
      <w:r w:rsidRPr="006D7643">
        <w:t>Intelligence</w:t>
      </w:r>
      <w:proofErr w:type="spellEnd"/>
      <w:r w:rsidRPr="006D7643">
        <w:t xml:space="preserve"> Net</w:t>
      </w:r>
      <w:r>
        <w:t xml:space="preserve">work </w:t>
      </w:r>
      <w:proofErr w:type="spellStart"/>
      <w:r>
        <w:t>for</w:t>
      </w:r>
      <w:proofErr w:type="spellEnd"/>
      <w:r>
        <w:t xml:space="preserve"> </w:t>
      </w:r>
      <w:proofErr w:type="spellStart"/>
      <w:r>
        <w:t>Construction</w:t>
      </w:r>
      <w:proofErr w:type="spellEnd"/>
      <w:r>
        <w:t>: zaháj</w:t>
      </w:r>
      <w:r w:rsidR="00C70ADB">
        <w:t>ení prací do 30 kalendářních dnů</w:t>
      </w:r>
      <w:r>
        <w:t xml:space="preserve"> od výzvy zástupce zadavatele, plně</w:t>
      </w:r>
      <w:r w:rsidR="00C70ADB">
        <w:t>ní pod dobu 120 kalendářních dnů</w:t>
      </w:r>
      <w:r>
        <w:t xml:space="preserve"> od zahájení prací.</w:t>
      </w:r>
    </w:p>
    <w:p w14:paraId="61AB1F44" w14:textId="77777777" w:rsidR="000B1163" w:rsidRPr="000B1163" w:rsidRDefault="000B1163" w:rsidP="000B1163">
      <w:pPr>
        <w:rPr>
          <w:lang w:eastAsia="cs-CZ"/>
        </w:rPr>
      </w:pP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931FF0A"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dodavatelé uvedení v </w:t>
      </w:r>
      <w:r w:rsidRPr="004F72C4">
        <w:t>příloze č</w:t>
      </w:r>
      <w:r w:rsidR="00C702A7" w:rsidRPr="004F72C4">
        <w:t>.</w:t>
      </w:r>
      <w:r w:rsidR="004F72C4" w:rsidRPr="004F72C4">
        <w:t xml:space="preserve"> 1</w:t>
      </w:r>
      <w:r>
        <w:t xml:space="preserve"> této S</w:t>
      </w:r>
      <w:r w:rsidRPr="004E1498">
        <w:t xml:space="preserve">mlouvy. </w:t>
      </w:r>
    </w:p>
    <w:p w14:paraId="0B49AA5D" w14:textId="699D53D6"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6.1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6C110CA7" w:rsidR="00B66E16" w:rsidRPr="00035084" w:rsidRDefault="00B66E16" w:rsidP="00B66E16">
      <w:pPr>
        <w:pStyle w:val="Nadpis2"/>
        <w:jc w:val="left"/>
      </w:pPr>
      <w:r w:rsidRPr="00035084">
        <w:t xml:space="preserve">Na provedení </w:t>
      </w:r>
      <w:r w:rsidR="004E7B39" w:rsidRPr="00035084">
        <w:t>předmětu služeb</w:t>
      </w:r>
      <w:r w:rsidRPr="00035084">
        <w:t xml:space="preserve"> se budou podílet členové realizačního týmu uvedení v </w:t>
      </w:r>
      <w:r w:rsidRPr="004F72C4">
        <w:t>příloze č</w:t>
      </w:r>
      <w:r w:rsidR="00C702A7" w:rsidRPr="004F72C4">
        <w:t xml:space="preserve">. </w:t>
      </w:r>
      <w:r w:rsidR="004F72C4" w:rsidRPr="004F72C4">
        <w:t>2</w:t>
      </w:r>
      <w:r w:rsidR="00C702A7">
        <w:t xml:space="preserve"> </w:t>
      </w:r>
      <w:proofErr w:type="gramStart"/>
      <w:r w:rsidRPr="00035084">
        <w:t>této</w:t>
      </w:r>
      <w:proofErr w:type="gramEnd"/>
      <w:r w:rsidRPr="00035084">
        <w:t xml:space="preserve"> Smlouvy.</w:t>
      </w:r>
    </w:p>
    <w:p w14:paraId="763E7E2D" w14:textId="6FE88B36" w:rsidR="004F3889" w:rsidRDefault="004E7B39" w:rsidP="004F3889">
      <w:pPr>
        <w:pStyle w:val="Nadpis2"/>
        <w:jc w:val="left"/>
      </w:pPr>
      <w:r w:rsidRPr="00035084">
        <w:t>Poskytovatel</w:t>
      </w:r>
      <w:r w:rsidR="00B66E16" w:rsidRPr="00035084">
        <w:t xml:space="preserve"> může v průběhu plnění Předmětu </w:t>
      </w:r>
      <w:r w:rsidR="00BC3B69" w:rsidRPr="00035084">
        <w:t>služeb</w:t>
      </w:r>
      <w:r w:rsidR="00B66E16" w:rsidRPr="00035084">
        <w:t xml:space="preserve"> nahradit některé osoby z osob, uvedených v seznamu realizačního týmu dle </w:t>
      </w:r>
      <w:r w:rsidR="00B66E16" w:rsidRPr="004F72C4">
        <w:t>přílohy č</w:t>
      </w:r>
      <w:r w:rsidR="00C702A7" w:rsidRPr="004F72C4">
        <w:t xml:space="preserve">. </w:t>
      </w:r>
      <w:r w:rsidR="004F72C4" w:rsidRPr="004F72C4">
        <w:t>2</w:t>
      </w:r>
      <w:r w:rsidR="00B66E16" w:rsidRPr="00035084">
        <w:t xml:space="preserve"> </w:t>
      </w:r>
      <w:proofErr w:type="gramStart"/>
      <w:r w:rsidR="00B66E16" w:rsidRPr="00035084">
        <w:t>této</w:t>
      </w:r>
      <w:proofErr w:type="gramEnd"/>
      <w:r w:rsidR="00B66E16" w:rsidRPr="00035084">
        <w:t xml:space="preserve"> Smlouvy, pouze po předchozím souhlasu Objednatele na základě písemné žádosti </w:t>
      </w:r>
      <w:r w:rsidRPr="00035084">
        <w:t>Poskytovatel</w:t>
      </w:r>
      <w:r w:rsidR="00B66E16" w:rsidRPr="00035084">
        <w:t xml:space="preserve">e. V případě, že </w:t>
      </w:r>
      <w:r w:rsidRPr="00035084">
        <w:t>Poskytovatel</w:t>
      </w:r>
      <w:r w:rsidR="00B66E16" w:rsidRPr="00035084">
        <w:t xml:space="preserve"> požádá o změnu některých členů realizačního týmu uvedeného v </w:t>
      </w:r>
      <w:r w:rsidR="00B66E16" w:rsidRPr="004F72C4">
        <w:t>příloze č</w:t>
      </w:r>
      <w:r w:rsidR="00C702A7" w:rsidRPr="004F72C4">
        <w:t xml:space="preserve">. </w:t>
      </w:r>
      <w:r w:rsidR="004F72C4">
        <w:t>2</w:t>
      </w:r>
      <w:r w:rsidR="00B66E16" w:rsidRPr="00035084">
        <w:t xml:space="preserve"> </w:t>
      </w:r>
      <w:proofErr w:type="gramStart"/>
      <w:r w:rsidR="00B66E16" w:rsidRPr="00035084">
        <w:t>této</w:t>
      </w:r>
      <w:proofErr w:type="gramEnd"/>
      <w:r w:rsidR="00B66E16" w:rsidRPr="00035084">
        <w:t xml:space="preserve"> Smlouvy, musí tato osoba, splňovat kvalifikaci požadovanou v zadávacím řízení. Změna osoby nepodléhá povinnosti uzavřít dodatek ke Smlouvě a proběhne na základě písemného souhlasu Objednatele s touto změnou.</w:t>
      </w:r>
    </w:p>
    <w:p w14:paraId="47317F5E" w14:textId="37BA249D" w:rsidR="00B57DE4" w:rsidRDefault="00B57DE4" w:rsidP="00B57DE4">
      <w:pPr>
        <w:rPr>
          <w:lang w:eastAsia="cs-CZ"/>
        </w:rPr>
      </w:pPr>
    </w:p>
    <w:p w14:paraId="2C9C7E16" w14:textId="77777777" w:rsidR="00B57DE4" w:rsidRPr="009F60D5" w:rsidRDefault="00B57DE4" w:rsidP="00B57DE4">
      <w:pPr>
        <w:pStyle w:val="Nadpis1"/>
        <w:ind w:left="567" w:hanging="567"/>
        <w:rPr>
          <w:rFonts w:eastAsia="Times New Roman"/>
          <w:lang w:eastAsia="cs-CZ"/>
        </w:rPr>
      </w:pPr>
      <w:r w:rsidRPr="009F60D5">
        <w:rPr>
          <w:rFonts w:eastAsia="Times New Roman"/>
          <w:lang w:eastAsia="cs-CZ"/>
        </w:rPr>
        <w:t>Licenční podmínky</w:t>
      </w:r>
    </w:p>
    <w:p w14:paraId="0A9DEA43" w14:textId="1451488A" w:rsidR="00B57DE4" w:rsidRPr="009F60D5" w:rsidRDefault="00B57DE4" w:rsidP="00B57DE4">
      <w:pPr>
        <w:autoSpaceDE w:val="0"/>
        <w:autoSpaceDN w:val="0"/>
        <w:adjustRightInd w:val="0"/>
        <w:spacing w:after="0" w:line="240" w:lineRule="auto"/>
        <w:rPr>
          <w:rFonts w:eastAsia="Times New Roman" w:cs="Times New Roman"/>
          <w:lang w:eastAsia="cs-CZ"/>
        </w:rPr>
      </w:pPr>
      <w:r w:rsidRPr="009F60D5">
        <w:rPr>
          <w:rFonts w:eastAsia="Times New Roman" w:cs="Times New Roman"/>
          <w:lang w:eastAsia="cs-CZ"/>
        </w:rPr>
        <w:t>6.1    V případě, že výsledkem činnosti dle uzavřené Smlouvy bude Dílo podléhající režimu</w:t>
      </w:r>
    </w:p>
    <w:p w14:paraId="02CDAA82" w14:textId="5643AC9C" w:rsidR="00B57DE4" w:rsidRPr="009F60D5" w:rsidRDefault="00B57DE4" w:rsidP="00B57DE4">
      <w:pPr>
        <w:autoSpaceDE w:val="0"/>
        <w:autoSpaceDN w:val="0"/>
        <w:adjustRightInd w:val="0"/>
        <w:spacing w:after="0" w:line="240" w:lineRule="auto"/>
        <w:ind w:left="567"/>
        <w:rPr>
          <w:rFonts w:cs="Calibri"/>
          <w:color w:val="000000"/>
        </w:rPr>
      </w:pPr>
      <w:r w:rsidRPr="009F60D5">
        <w:rPr>
          <w:rFonts w:cs="Calibri"/>
          <w:color w:val="000000"/>
        </w:rPr>
        <w:t>zákona číslo 121/2000 Sb., o právu autorském, o právech souvisejících s právem autorským a o změně některých zákonů, ve znění pozdějších předpisů („autorský zákon“), uděluje Zhotovitel Objednateli licenci k tomuto Dílu dle ustanovení Občanského zákoníku.</w:t>
      </w:r>
    </w:p>
    <w:p w14:paraId="2712DFD8" w14:textId="5A5CCEAA" w:rsidR="00B57DE4" w:rsidRPr="009F60D5" w:rsidRDefault="00B57DE4" w:rsidP="00B57DE4">
      <w:pPr>
        <w:autoSpaceDE w:val="0"/>
        <w:autoSpaceDN w:val="0"/>
        <w:adjustRightInd w:val="0"/>
        <w:spacing w:after="0" w:line="240" w:lineRule="auto"/>
        <w:rPr>
          <w:rFonts w:cs="Calibri"/>
          <w:color w:val="000000"/>
        </w:rPr>
      </w:pPr>
      <w:r w:rsidRPr="009F60D5">
        <w:rPr>
          <w:rFonts w:cs="Calibri"/>
          <w:color w:val="000000"/>
        </w:rPr>
        <w:t>6.2    Zhotovitel poskytuje Objednateli převoditelnou, nevýhradní, teritoriálně a co do množství</w:t>
      </w:r>
    </w:p>
    <w:p w14:paraId="1A22382A" w14:textId="77777777" w:rsidR="00B57DE4" w:rsidRPr="009F60D5" w:rsidRDefault="00B57DE4" w:rsidP="00B57DE4">
      <w:pPr>
        <w:autoSpaceDE w:val="0"/>
        <w:autoSpaceDN w:val="0"/>
        <w:adjustRightInd w:val="0"/>
        <w:spacing w:after="0" w:line="240" w:lineRule="auto"/>
        <w:ind w:firstLine="567"/>
        <w:rPr>
          <w:rFonts w:cs="Calibri"/>
          <w:color w:val="000000"/>
        </w:rPr>
      </w:pPr>
      <w:r w:rsidRPr="009F60D5">
        <w:rPr>
          <w:rFonts w:cs="Calibri"/>
          <w:color w:val="000000"/>
        </w:rPr>
        <w:t>neomezenou licenci na celou dobu trvání autorských a majetkových práv. Ve stejném</w:t>
      </w:r>
    </w:p>
    <w:p w14:paraId="2DD173CF" w14:textId="77777777" w:rsidR="00B57DE4" w:rsidRPr="009F60D5" w:rsidRDefault="00B57DE4" w:rsidP="00B57DE4">
      <w:pPr>
        <w:autoSpaceDE w:val="0"/>
        <w:autoSpaceDN w:val="0"/>
        <w:adjustRightInd w:val="0"/>
        <w:spacing w:after="0" w:line="240" w:lineRule="auto"/>
        <w:ind w:firstLine="567"/>
        <w:rPr>
          <w:rFonts w:cs="Calibri"/>
          <w:color w:val="000000"/>
        </w:rPr>
      </w:pPr>
      <w:r w:rsidRPr="009F60D5">
        <w:rPr>
          <w:rFonts w:cs="Calibri"/>
          <w:color w:val="000000"/>
        </w:rPr>
        <w:t>rozsahu poskytuje Zhotovitel Objednateli licenci i k části Díla, lze-li část Díla užít</w:t>
      </w:r>
    </w:p>
    <w:p w14:paraId="575489CA" w14:textId="77777777" w:rsidR="00B57DE4" w:rsidRPr="009F60D5" w:rsidRDefault="00B57DE4" w:rsidP="00B57DE4">
      <w:pPr>
        <w:autoSpaceDE w:val="0"/>
        <w:autoSpaceDN w:val="0"/>
        <w:adjustRightInd w:val="0"/>
        <w:spacing w:after="0" w:line="240" w:lineRule="auto"/>
        <w:ind w:firstLine="567"/>
        <w:rPr>
          <w:rFonts w:cs="Calibri"/>
          <w:color w:val="000000"/>
        </w:rPr>
      </w:pPr>
      <w:r w:rsidRPr="009F60D5">
        <w:rPr>
          <w:rFonts w:cs="Calibri"/>
          <w:color w:val="000000"/>
        </w:rPr>
        <w:t>samostatně. Objednatel není povinen licenci využívat.</w:t>
      </w:r>
    </w:p>
    <w:p w14:paraId="6136F00F" w14:textId="394C397A" w:rsidR="00B57DE4" w:rsidRPr="009F60D5" w:rsidRDefault="00B57DE4" w:rsidP="00B57DE4">
      <w:pPr>
        <w:autoSpaceDE w:val="0"/>
        <w:autoSpaceDN w:val="0"/>
        <w:adjustRightInd w:val="0"/>
        <w:spacing w:after="0" w:line="240" w:lineRule="auto"/>
        <w:rPr>
          <w:rFonts w:cs="Calibri"/>
          <w:color w:val="000000"/>
        </w:rPr>
      </w:pPr>
      <w:r w:rsidRPr="009F60D5">
        <w:rPr>
          <w:rFonts w:cs="Calibri"/>
          <w:color w:val="000000"/>
        </w:rPr>
        <w:t>6.3    Zhotovitel poskytuje tuto licenci bezúplatně. Tato licence opravňuje Objednatele k tomu,</w:t>
      </w:r>
    </w:p>
    <w:p w14:paraId="13A45BF3" w14:textId="0529E14C" w:rsidR="00B57DE4" w:rsidRPr="009F60D5" w:rsidRDefault="00B57DE4" w:rsidP="00B57DE4">
      <w:pPr>
        <w:autoSpaceDE w:val="0"/>
        <w:autoSpaceDN w:val="0"/>
        <w:adjustRightInd w:val="0"/>
        <w:spacing w:after="0" w:line="240" w:lineRule="auto"/>
        <w:rPr>
          <w:rFonts w:cs="Calibri"/>
          <w:color w:val="000000"/>
        </w:rPr>
      </w:pPr>
      <w:r w:rsidRPr="009F60D5">
        <w:rPr>
          <w:rFonts w:cs="Calibri"/>
          <w:color w:val="000000"/>
        </w:rPr>
        <w:t xml:space="preserve">         aby:</w:t>
      </w:r>
    </w:p>
    <w:p w14:paraId="23682D5B" w14:textId="77777777" w:rsidR="00B57DE4" w:rsidRPr="009F60D5" w:rsidRDefault="00B57DE4" w:rsidP="00B57DE4">
      <w:pPr>
        <w:autoSpaceDE w:val="0"/>
        <w:autoSpaceDN w:val="0"/>
        <w:adjustRightInd w:val="0"/>
        <w:spacing w:after="0" w:line="240" w:lineRule="auto"/>
        <w:ind w:firstLine="708"/>
        <w:rPr>
          <w:rFonts w:cs="Calibri"/>
          <w:color w:val="000000"/>
        </w:rPr>
      </w:pPr>
      <w:r w:rsidRPr="009F60D5">
        <w:rPr>
          <w:rFonts w:cs="Calibri"/>
          <w:color w:val="000000"/>
        </w:rPr>
        <w:t>a) bez omezení využíval Dílo v rámci své podnikatelské činnosti,</w:t>
      </w:r>
    </w:p>
    <w:p w14:paraId="6EA0B8BF" w14:textId="77777777" w:rsidR="00B57DE4" w:rsidRPr="009F60D5" w:rsidRDefault="00B57DE4" w:rsidP="00B57DE4">
      <w:pPr>
        <w:autoSpaceDE w:val="0"/>
        <w:autoSpaceDN w:val="0"/>
        <w:adjustRightInd w:val="0"/>
        <w:spacing w:after="0" w:line="240" w:lineRule="auto"/>
        <w:ind w:firstLine="708"/>
        <w:rPr>
          <w:rFonts w:cs="Calibri"/>
          <w:color w:val="000000"/>
        </w:rPr>
      </w:pPr>
      <w:r w:rsidRPr="009F60D5">
        <w:rPr>
          <w:rFonts w:cs="Calibri"/>
          <w:color w:val="000000"/>
        </w:rPr>
        <w:t>b) si pořídil neomezený počet kopií Díla pro vlastní potřebu,</w:t>
      </w:r>
    </w:p>
    <w:p w14:paraId="26DC7C89" w14:textId="77777777" w:rsidR="00B57DE4" w:rsidRPr="009F60D5" w:rsidRDefault="00B57DE4" w:rsidP="00B57DE4">
      <w:pPr>
        <w:autoSpaceDE w:val="0"/>
        <w:autoSpaceDN w:val="0"/>
        <w:adjustRightInd w:val="0"/>
        <w:spacing w:after="0" w:line="240" w:lineRule="auto"/>
        <w:ind w:firstLine="708"/>
        <w:rPr>
          <w:rFonts w:cs="Calibri"/>
          <w:color w:val="000000"/>
        </w:rPr>
      </w:pPr>
      <w:r w:rsidRPr="009F60D5">
        <w:rPr>
          <w:rFonts w:cs="Calibri"/>
          <w:color w:val="000000"/>
        </w:rPr>
        <w:t>c) aby sám nebo prostřednictvím třetích osob měnil, rozšiřoval a jinak upravoval</w:t>
      </w:r>
    </w:p>
    <w:p w14:paraId="380C1A16" w14:textId="6B54081F" w:rsidR="00B57DE4" w:rsidRPr="009F60D5" w:rsidRDefault="00B57DE4" w:rsidP="00B57DE4">
      <w:pPr>
        <w:autoSpaceDE w:val="0"/>
        <w:autoSpaceDN w:val="0"/>
        <w:adjustRightInd w:val="0"/>
        <w:spacing w:after="0" w:line="240" w:lineRule="auto"/>
        <w:ind w:left="705" w:firstLine="3"/>
        <w:rPr>
          <w:rFonts w:cs="Calibri"/>
          <w:color w:val="000000"/>
        </w:rPr>
      </w:pPr>
      <w:r w:rsidRPr="009F60D5">
        <w:rPr>
          <w:rFonts w:cs="Calibri"/>
          <w:color w:val="000000"/>
        </w:rPr>
        <w:t>Dílo v souladu se svými potřebami, to však jen s předchozím písemným souhlasem Zhotovitele.</w:t>
      </w:r>
    </w:p>
    <w:p w14:paraId="2D938888" w14:textId="38C80F7C" w:rsidR="00B57DE4" w:rsidRPr="009F60D5" w:rsidRDefault="00B57DE4" w:rsidP="00B57DE4">
      <w:pPr>
        <w:autoSpaceDE w:val="0"/>
        <w:autoSpaceDN w:val="0"/>
        <w:adjustRightInd w:val="0"/>
        <w:spacing w:after="0" w:line="240" w:lineRule="auto"/>
        <w:ind w:left="705" w:hanging="705"/>
        <w:rPr>
          <w:rFonts w:cs="Calibri"/>
          <w:color w:val="000000"/>
        </w:rPr>
      </w:pPr>
      <w:r w:rsidRPr="009F60D5">
        <w:rPr>
          <w:rFonts w:cs="Calibri"/>
          <w:color w:val="000000"/>
        </w:rPr>
        <w:t xml:space="preserve">6.4 </w:t>
      </w:r>
      <w:r w:rsidRPr="009F60D5">
        <w:rPr>
          <w:rFonts w:cs="Calibri"/>
          <w:color w:val="000000"/>
        </w:rPr>
        <w:tab/>
        <w:t>Objednatel je oprávněn převést licenci na třetí osoby pouze v případě předchozí písemné dohody Objednatele se Zhotovitelem.</w:t>
      </w:r>
    </w:p>
    <w:p w14:paraId="0FE9A6FF" w14:textId="5DD418ED" w:rsidR="00B57DE4" w:rsidRPr="009F60D5" w:rsidRDefault="00B57DE4" w:rsidP="00B57DE4">
      <w:pPr>
        <w:autoSpaceDE w:val="0"/>
        <w:autoSpaceDN w:val="0"/>
        <w:adjustRightInd w:val="0"/>
        <w:spacing w:after="0" w:line="240" w:lineRule="auto"/>
        <w:rPr>
          <w:rFonts w:cs="Calibri"/>
          <w:color w:val="000000"/>
        </w:rPr>
      </w:pPr>
      <w:r w:rsidRPr="009F60D5">
        <w:rPr>
          <w:rFonts w:cs="Calibri"/>
          <w:color w:val="000000"/>
        </w:rPr>
        <w:t xml:space="preserve">6.5 </w:t>
      </w:r>
      <w:r w:rsidRPr="009F60D5">
        <w:rPr>
          <w:rFonts w:cs="Calibri"/>
          <w:color w:val="000000"/>
        </w:rPr>
        <w:tab/>
        <w:t>Při uplatnění práv třetí osobou na autorská práva nese následky případných sporů</w:t>
      </w:r>
    </w:p>
    <w:p w14:paraId="11B83318" w14:textId="77777777" w:rsidR="00B57DE4" w:rsidRPr="009F60D5" w:rsidRDefault="00B57DE4" w:rsidP="00B57DE4">
      <w:pPr>
        <w:autoSpaceDE w:val="0"/>
        <w:autoSpaceDN w:val="0"/>
        <w:adjustRightInd w:val="0"/>
        <w:spacing w:after="0" w:line="240" w:lineRule="auto"/>
        <w:ind w:firstLine="708"/>
        <w:rPr>
          <w:rFonts w:cs="Calibri"/>
          <w:color w:val="000000"/>
        </w:rPr>
      </w:pPr>
      <w:r w:rsidRPr="009F60D5">
        <w:rPr>
          <w:rFonts w:cs="Calibri"/>
          <w:color w:val="000000"/>
        </w:rPr>
        <w:t>Zhotovitel.</w:t>
      </w:r>
    </w:p>
    <w:p w14:paraId="1C0FB120" w14:textId="3E2F90A5" w:rsidR="00B57DE4" w:rsidRPr="009F60D5" w:rsidRDefault="00B57DE4" w:rsidP="00B57DE4">
      <w:pPr>
        <w:autoSpaceDE w:val="0"/>
        <w:autoSpaceDN w:val="0"/>
        <w:adjustRightInd w:val="0"/>
        <w:spacing w:after="0" w:line="240" w:lineRule="auto"/>
        <w:ind w:left="705" w:hanging="705"/>
        <w:rPr>
          <w:rFonts w:cs="Calibri"/>
          <w:color w:val="000000"/>
        </w:rPr>
      </w:pPr>
      <w:r w:rsidRPr="009F60D5">
        <w:rPr>
          <w:rFonts w:cs="Calibri"/>
          <w:color w:val="000000"/>
        </w:rPr>
        <w:t xml:space="preserve">6.6 </w:t>
      </w:r>
      <w:r w:rsidRPr="009F60D5">
        <w:rPr>
          <w:rFonts w:cs="Calibri"/>
          <w:color w:val="000000"/>
        </w:rPr>
        <w:tab/>
        <w:t>Zhotovitel prohlašuje, že je oprávněn poskytnout výše uvedenou licenci, že má s autorem Díla vypořádána autorská práva. V případě porušení tohoto odstavce, se Zhotovitel zavazuje zaplatit smluvní pokutu Objednateli ve výši maximálně 50 % z celkové ceny díla uvedené v čl. 3.1 této Smlouvy. Právo na náhradu škody přesahující smluvní pokutu není ujednáním o smluvní pokutě dotčeno.</w:t>
      </w:r>
    </w:p>
    <w:p w14:paraId="47DB6EFC" w14:textId="34DA4CCD" w:rsidR="00B57DE4" w:rsidRPr="009F60D5" w:rsidRDefault="00B57DE4" w:rsidP="00B57DE4">
      <w:pPr>
        <w:autoSpaceDE w:val="0"/>
        <w:autoSpaceDN w:val="0"/>
        <w:adjustRightInd w:val="0"/>
        <w:spacing w:after="0" w:line="240" w:lineRule="auto"/>
        <w:ind w:left="705" w:hanging="705"/>
        <w:rPr>
          <w:rFonts w:cs="Calibri"/>
          <w:color w:val="000000"/>
        </w:rPr>
      </w:pPr>
      <w:r w:rsidRPr="009F60D5">
        <w:rPr>
          <w:rFonts w:cs="Calibri"/>
          <w:color w:val="000000"/>
        </w:rPr>
        <w:t xml:space="preserve">6.7 </w:t>
      </w:r>
      <w:r w:rsidRPr="009F60D5">
        <w:rPr>
          <w:rFonts w:cs="Calibri"/>
          <w:color w:val="000000"/>
        </w:rPr>
        <w:tab/>
        <w:t>Není-li Zhotovitel na výzvu Objednatele ochoten uzavřít Smlouvu na další přiměřený rozvoj softwarového Díla dle požadavků Objednatele a na údržbu softwarového Díla za přiměřených podmínek a obvyklých cen ve lhůtě 2 měsíců od doručení výzvy</w:t>
      </w:r>
    </w:p>
    <w:p w14:paraId="7BF03E48" w14:textId="295E0E3D" w:rsidR="00B57DE4" w:rsidRPr="009F60D5" w:rsidRDefault="00B57DE4" w:rsidP="00EC258D">
      <w:pPr>
        <w:autoSpaceDE w:val="0"/>
        <w:autoSpaceDN w:val="0"/>
        <w:adjustRightInd w:val="0"/>
        <w:spacing w:after="0" w:line="240" w:lineRule="auto"/>
        <w:ind w:left="708"/>
        <w:rPr>
          <w:rFonts w:cs="Calibri"/>
          <w:color w:val="000000"/>
        </w:rPr>
      </w:pPr>
      <w:r w:rsidRPr="009F60D5">
        <w:rPr>
          <w:rFonts w:cs="Calibri"/>
          <w:color w:val="000000"/>
        </w:rPr>
        <w:t>Objednatelem, je povinen předat Objednateli zdrojové kódy aktuální verze softwarového</w:t>
      </w:r>
      <w:r w:rsidR="00EC258D" w:rsidRPr="009F60D5">
        <w:rPr>
          <w:rFonts w:cs="Calibri"/>
          <w:color w:val="000000"/>
        </w:rPr>
        <w:t xml:space="preserve"> </w:t>
      </w:r>
      <w:r w:rsidRPr="009F60D5">
        <w:rPr>
          <w:rFonts w:cs="Calibri"/>
          <w:color w:val="000000"/>
        </w:rPr>
        <w:t>Díla, a to do 90 dnů od marného uplynutí lhůty k uzavření Smlouvy.</w:t>
      </w:r>
    </w:p>
    <w:p w14:paraId="181BC9A5" w14:textId="0CEC43BA" w:rsidR="00EC258D" w:rsidRPr="00D838F4" w:rsidRDefault="00EC258D" w:rsidP="00D838F4">
      <w:pPr>
        <w:ind w:firstLine="708"/>
        <w:rPr>
          <w:rFonts w:cs="Calibri"/>
          <w:color w:val="000000"/>
        </w:rPr>
      </w:pPr>
      <w:r w:rsidRPr="009F60D5">
        <w:rPr>
          <w:rFonts w:cs="Calibri"/>
          <w:color w:val="000000"/>
        </w:rPr>
        <w:t>6.8 Body 6.1 až 6.7</w:t>
      </w:r>
      <w:r w:rsidR="00B57DE4" w:rsidRPr="009F60D5">
        <w:rPr>
          <w:rFonts w:cs="Calibri"/>
          <w:color w:val="000000"/>
        </w:rPr>
        <w:t xml:space="preserve"> této Smlouvy plně nahrazují body 165-170 Obchodních podmínek.</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43063A46" w:rsidR="004E1498" w:rsidRPr="00191691" w:rsidRDefault="004E1498" w:rsidP="00E65C9C">
      <w:pPr>
        <w:pStyle w:val="Nadpis3"/>
        <w:jc w:val="left"/>
        <w:rPr>
          <w:highlight w:val="yellow"/>
        </w:rPr>
      </w:pPr>
      <w:r w:rsidRPr="00191691">
        <w:rPr>
          <w:highlight w:val="yellow"/>
        </w:rPr>
        <w:lastRenderedPageBreak/>
        <w:t>za Objednatele</w:t>
      </w:r>
      <w:r w:rsidR="005615FB" w:rsidRPr="00191691">
        <w:rPr>
          <w:highlight w:val="yellow"/>
        </w:rPr>
        <w:t>:</w:t>
      </w:r>
      <w:r w:rsidRPr="00191691">
        <w:rPr>
          <w:highlight w:val="yellow"/>
        </w:rPr>
        <w:t xml:space="preserve"> </w:t>
      </w:r>
      <w:r w:rsidR="00191691" w:rsidRPr="00191691">
        <w:rPr>
          <w:highlight w:val="yellow"/>
        </w:rPr>
        <w:t>…………………………..</w:t>
      </w:r>
      <w:r w:rsidR="004F72C4" w:rsidRPr="00191691">
        <w:rPr>
          <w:highlight w:val="yellow"/>
        </w:rPr>
        <w:t xml:space="preserve">, tel: </w:t>
      </w:r>
      <w:r w:rsidR="00191691" w:rsidRPr="00191691">
        <w:rPr>
          <w:highlight w:val="yellow"/>
        </w:rPr>
        <w:t>…………………</w:t>
      </w:r>
      <w:r w:rsidR="004F72C4" w:rsidRPr="00191691">
        <w:rPr>
          <w:highlight w:val="yellow"/>
        </w:rPr>
        <w:t xml:space="preserve">, email: </w:t>
      </w:r>
      <w:r w:rsidR="00191691" w:rsidRPr="00191691">
        <w:rPr>
          <w:highlight w:val="yellow"/>
        </w:rPr>
        <w:t>……………………</w:t>
      </w:r>
      <w:r w:rsidR="0086114C" w:rsidRPr="00191691">
        <w:rPr>
          <w:highlight w:val="yellow"/>
        </w:rPr>
        <w:t>,</w:t>
      </w:r>
    </w:p>
    <w:p w14:paraId="1C513CD4" w14:textId="4AE9557D" w:rsidR="004E1498" w:rsidRPr="006062F9" w:rsidRDefault="004E1498" w:rsidP="00592757">
      <w:pPr>
        <w:pStyle w:val="Nadpis3"/>
        <w:jc w:val="left"/>
        <w:rPr>
          <w:highlight w:val="yellow"/>
        </w:rPr>
      </w:pPr>
      <w:bookmarkStart w:id="0" w:name="_GoBack"/>
      <w:bookmarkEnd w:id="0"/>
      <w:r w:rsidRPr="006062F9">
        <w:rPr>
          <w:highlight w:val="yellow"/>
        </w:rPr>
        <w:t xml:space="preserve">za </w:t>
      </w:r>
      <w:r w:rsidR="00E73DA0" w:rsidRPr="006062F9">
        <w:rPr>
          <w:highlight w:val="yellow"/>
        </w:rPr>
        <w:t>Poskytovatel</w:t>
      </w:r>
      <w:r w:rsidRPr="006062F9">
        <w:rPr>
          <w:highlight w:val="yellow"/>
        </w:rPr>
        <w:t>e</w:t>
      </w:r>
      <w:r w:rsidR="005615FB">
        <w:rPr>
          <w:highlight w:val="yellow"/>
        </w:rPr>
        <w:t>:</w:t>
      </w:r>
      <w:r w:rsidRPr="006062F9">
        <w:rPr>
          <w:highlight w:val="yellow"/>
        </w:rPr>
        <w:t xml:space="preserve"> p. ………………</w:t>
      </w:r>
      <w:r w:rsidR="0086114C" w:rsidRPr="006062F9">
        <w:rPr>
          <w:highlight w:val="yellow"/>
        </w:rPr>
        <w:t>……,</w:t>
      </w:r>
      <w:r w:rsidRPr="006062F9">
        <w:rPr>
          <w:highlight w:val="yellow"/>
        </w:rPr>
        <w:t xml:space="preserve"> tel</w:t>
      </w:r>
      <w:r w:rsidR="005615FB">
        <w:rPr>
          <w:highlight w:val="yellow"/>
        </w:rPr>
        <w:t>:</w:t>
      </w:r>
      <w:r w:rsidRPr="006062F9">
        <w:rPr>
          <w:highlight w:val="yellow"/>
        </w:rPr>
        <w:t xml:space="preserve"> ……………</w:t>
      </w:r>
      <w:r w:rsidR="0086114C" w:rsidRPr="006062F9">
        <w:rPr>
          <w:highlight w:val="yellow"/>
        </w:rPr>
        <w:t>……,</w:t>
      </w:r>
      <w:r w:rsidRPr="006062F9">
        <w:rPr>
          <w:highlight w:val="yellow"/>
        </w:rPr>
        <w:t xml:space="preserve"> email</w:t>
      </w:r>
      <w:r w:rsidR="005615FB">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5DFB5E2D" w14:textId="77777777" w:rsidR="004F3889" w:rsidRDefault="006C7697" w:rsidP="004F3889">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3C35DA9D" w14:textId="4ACE0DFC" w:rsidR="004F3889" w:rsidRPr="009F60D5" w:rsidRDefault="004F3889" w:rsidP="004F3889">
      <w:pPr>
        <w:pStyle w:val="Nadpis2"/>
        <w:jc w:val="left"/>
        <w:rPr>
          <w:rFonts w:eastAsia="Calibri"/>
        </w:rPr>
      </w:pPr>
      <w:r w:rsidRPr="009F60D5">
        <w:rPr>
          <w:rFonts w:cs="Verdana"/>
        </w:rPr>
        <w:t xml:space="preserve">Bez ohledu na ostatní ustanovení této Smlouvy a Obchodních podmínek, </w:t>
      </w:r>
      <w:proofErr w:type="gramStart"/>
      <w:r w:rsidRPr="009F60D5">
        <w:rPr>
          <w:rFonts w:cs="Verdana"/>
        </w:rPr>
        <w:t>se celková</w:t>
      </w:r>
      <w:proofErr w:type="gramEnd"/>
    </w:p>
    <w:p w14:paraId="79109BB6" w14:textId="77777777" w:rsidR="004F3889" w:rsidRPr="009F60D5" w:rsidRDefault="004F3889" w:rsidP="004F3889">
      <w:pPr>
        <w:autoSpaceDE w:val="0"/>
        <w:autoSpaceDN w:val="0"/>
        <w:adjustRightInd w:val="0"/>
        <w:spacing w:after="0" w:line="240" w:lineRule="auto"/>
        <w:ind w:left="567"/>
        <w:rPr>
          <w:rFonts w:cs="Verdana"/>
        </w:rPr>
      </w:pPr>
      <w:r w:rsidRPr="009F60D5">
        <w:rPr>
          <w:rFonts w:cs="Verdana"/>
        </w:rPr>
        <w:t>souhrnná výše náhrady škody, újmy (vyjma újmy způsobené úmyslně či hrubou</w:t>
      </w:r>
    </w:p>
    <w:p w14:paraId="0D329DCA" w14:textId="77777777" w:rsidR="004F3889" w:rsidRPr="009F60D5" w:rsidRDefault="004F3889" w:rsidP="004F3889">
      <w:pPr>
        <w:autoSpaceDE w:val="0"/>
        <w:autoSpaceDN w:val="0"/>
        <w:adjustRightInd w:val="0"/>
        <w:spacing w:after="0" w:line="240" w:lineRule="auto"/>
        <w:ind w:left="567"/>
        <w:rPr>
          <w:rFonts w:cs="Verdana"/>
        </w:rPr>
      </w:pPr>
      <w:r w:rsidRPr="009F60D5">
        <w:rPr>
          <w:rFonts w:cs="Verdana"/>
        </w:rPr>
        <w:t>nedbalostí) a smluvních pokut, kterou je povinna Smluvní strana uhradit z důvodu</w:t>
      </w:r>
    </w:p>
    <w:p w14:paraId="69DC0DD8" w14:textId="77777777" w:rsidR="004F3889" w:rsidRPr="009F60D5" w:rsidRDefault="004F3889" w:rsidP="004F3889">
      <w:pPr>
        <w:autoSpaceDE w:val="0"/>
        <w:autoSpaceDN w:val="0"/>
        <w:adjustRightInd w:val="0"/>
        <w:spacing w:after="0" w:line="240" w:lineRule="auto"/>
        <w:ind w:left="567"/>
        <w:rPr>
          <w:rFonts w:cs="Verdana"/>
        </w:rPr>
      </w:pPr>
      <w:r w:rsidRPr="009F60D5">
        <w:rPr>
          <w:rFonts w:cs="Verdana"/>
        </w:rPr>
        <w:t>porušení svých povinnosti při plnění této Smlouvy, omezuje na částku, která se rovná</w:t>
      </w:r>
    </w:p>
    <w:p w14:paraId="3A0C11E7" w14:textId="77777777" w:rsidR="004F3889" w:rsidRPr="009F60D5" w:rsidRDefault="004F3889" w:rsidP="004F3889">
      <w:pPr>
        <w:autoSpaceDE w:val="0"/>
        <w:autoSpaceDN w:val="0"/>
        <w:adjustRightInd w:val="0"/>
        <w:spacing w:after="0" w:line="240" w:lineRule="auto"/>
        <w:ind w:left="567"/>
        <w:rPr>
          <w:rFonts w:cs="Verdana"/>
        </w:rPr>
      </w:pPr>
      <w:r w:rsidRPr="009F60D5">
        <w:rPr>
          <w:rFonts w:cs="Verdana"/>
        </w:rPr>
        <w:t>celkové ceně plnění bez DPH uvedené v čl. 3.1 této Smlouvy, přičemž celková souhrnná</w:t>
      </w:r>
    </w:p>
    <w:p w14:paraId="7C179D1C" w14:textId="77777777" w:rsidR="004F3889" w:rsidRPr="009F60D5" w:rsidRDefault="004F3889" w:rsidP="004F3889">
      <w:pPr>
        <w:autoSpaceDE w:val="0"/>
        <w:autoSpaceDN w:val="0"/>
        <w:adjustRightInd w:val="0"/>
        <w:spacing w:after="0" w:line="240" w:lineRule="auto"/>
        <w:ind w:left="567"/>
        <w:rPr>
          <w:rFonts w:cs="Verdana"/>
        </w:rPr>
      </w:pPr>
      <w:r w:rsidRPr="009F60D5">
        <w:rPr>
          <w:rFonts w:cs="Verdana"/>
        </w:rPr>
        <w:t>výše uhrazených smluvních pokut se současně omezuje na částku, které se rovná 50 %</w:t>
      </w:r>
    </w:p>
    <w:p w14:paraId="66EA63CC" w14:textId="47F14A7C" w:rsidR="004F3889" w:rsidRPr="009F60D5" w:rsidRDefault="004F3889" w:rsidP="004F3889">
      <w:pPr>
        <w:spacing w:after="0"/>
        <w:ind w:left="567"/>
        <w:rPr>
          <w:rFonts w:cs="Verdana"/>
        </w:rPr>
      </w:pPr>
      <w:r w:rsidRPr="009F60D5">
        <w:rPr>
          <w:rFonts w:cs="Verdana"/>
        </w:rPr>
        <w:t>celkové ceny plnění bez DPH uvedené v čl. 3.1 této Smlouvy.</w:t>
      </w:r>
    </w:p>
    <w:p w14:paraId="212B3899" w14:textId="100633E7" w:rsidR="004F3889" w:rsidRDefault="004F3889" w:rsidP="004F3889">
      <w:pPr>
        <w:ind w:left="567" w:hanging="567"/>
        <w:rPr>
          <w:rFonts w:cs="Verdana"/>
        </w:rPr>
      </w:pPr>
      <w:r w:rsidRPr="009F60D5">
        <w:rPr>
          <w:rFonts w:cs="Verdana"/>
        </w:rPr>
        <w:t xml:space="preserve">6.10  </w:t>
      </w:r>
      <w:r w:rsidRPr="009F60D5">
        <w:rPr>
          <w:rFonts w:eastAsia="Times New Roman" w:cs="Verdana"/>
          <w:lang w:eastAsia="cs-CZ"/>
        </w:rPr>
        <w:t>V případě předčasného ukončení této Smlouvy, pokud bude hodnota skutečně dodaných služeb</w:t>
      </w:r>
      <w:r w:rsidRPr="009F60D5">
        <w:rPr>
          <w:rFonts w:cs="Verdana"/>
        </w:rPr>
        <w:t xml:space="preserve"> vyšší, než Objednatelem doposud uhrazená cena, uhradí Objednatel do 30 dnů od ukončení Smlouvy Poskytovateli rozdíl mezi doposud Objednatelem uhrazenou cenou a celkovou cenou skutečně dodaných služeb vypočtenou dle sazeb specifikovaných v odstavcích 3.2 a 3.3 této Smlouvy.</w:t>
      </w:r>
    </w:p>
    <w:p w14:paraId="5901E355" w14:textId="33D67834" w:rsidR="00EC258D" w:rsidRDefault="00EC258D" w:rsidP="004F3889">
      <w:pPr>
        <w:ind w:left="567" w:hanging="567"/>
        <w:rPr>
          <w:rFonts w:cs="Verdana"/>
        </w:rPr>
      </w:pP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lastRenderedPageBreak/>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035084" w:rsidRDefault="00B66E16" w:rsidP="00B66E16">
      <w:pPr>
        <w:pStyle w:val="Nadpis2"/>
        <w:ind w:left="567" w:hanging="567"/>
        <w:jc w:val="left"/>
      </w:pPr>
      <w:r w:rsidRPr="00035084">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C809827" w14:textId="2B32627D"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14:paraId="0C3FA82C" w14:textId="125DE30C" w:rsidR="00C702A7" w:rsidRDefault="00B66E16" w:rsidP="00C702A7">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3D12BD">
        <w:rPr>
          <w:rFonts w:eastAsia="Times New Roman" w:cs="Times New Roman"/>
          <w:highlight w:val="yellow"/>
          <w:lang w:eastAsia="cs-CZ"/>
        </w:rPr>
        <w:t>Seznam realizačního týmu</w:t>
      </w:r>
      <w:r w:rsidR="00ED7652">
        <w:rPr>
          <w:rFonts w:eastAsia="Times New Roman" w:cs="Times New Roman"/>
          <w:highlight w:val="yellow"/>
          <w:lang w:eastAsia="cs-CZ"/>
        </w:rPr>
        <w:t xml:space="preserve"> </w:t>
      </w:r>
      <w:r w:rsidRPr="003D12BD">
        <w:rPr>
          <w:rFonts w:eastAsia="Times New Roman" w:cs="Times New Roman"/>
          <w:highlight w:val="yellow"/>
          <w:lang w:eastAsia="cs-CZ"/>
        </w:rPr>
        <w:t xml:space="preserve">- doplní </w:t>
      </w:r>
      <w:r w:rsidR="004E7B39" w:rsidRPr="003D12BD">
        <w:rPr>
          <w:rFonts w:eastAsia="Times New Roman" w:cs="Times New Roman"/>
          <w:highlight w:val="yellow"/>
          <w:lang w:eastAsia="cs-CZ"/>
        </w:rPr>
        <w:t>Poskytovatel</w:t>
      </w:r>
    </w:p>
    <w:p w14:paraId="3DB952A1" w14:textId="457A9F57" w:rsidR="00C702A7" w:rsidRPr="00C702A7" w:rsidRDefault="00C702A7" w:rsidP="00C702A7">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C702A7">
        <w:rPr>
          <w:rFonts w:eastAsia="Times New Roman" w:cs="Times New Roman"/>
          <w:highlight w:val="yellow"/>
          <w:lang w:eastAsia="cs-CZ"/>
        </w:rPr>
        <w:t>Plná moc (pouze v případě zastoupení Poskytovatele osobou na základě plné moci)</w:t>
      </w:r>
    </w:p>
    <w:p w14:paraId="16661A9D" w14:textId="77777777" w:rsidR="00C702A7" w:rsidRDefault="00C702A7" w:rsidP="00C702A7">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51C5C4A5" w14:textId="7245D713" w:rsidR="00C702A7" w:rsidRDefault="00C702A7" w:rsidP="00D45DE0">
      <w:pPr>
        <w:spacing w:after="0" w:line="276" w:lineRule="auto"/>
        <w:rPr>
          <w:rFonts w:asciiTheme="majorHAnsi" w:hAnsiTheme="majorHAnsi"/>
        </w:rPr>
      </w:pPr>
    </w:p>
    <w:p w14:paraId="7C58F35A" w14:textId="77777777" w:rsidR="004F72C4" w:rsidRDefault="004F72C4" w:rsidP="00D45DE0">
      <w:pPr>
        <w:spacing w:after="0" w:line="276" w:lineRule="auto"/>
        <w:rPr>
          <w:rFonts w:asciiTheme="majorHAnsi" w:hAnsiTheme="majorHAnsi"/>
        </w:rPr>
      </w:pPr>
    </w:p>
    <w:p w14:paraId="731B7242" w14:textId="5A4630AA" w:rsidR="00D45DE0" w:rsidRDefault="00C702A7"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4CDBA187" w:rsidR="00D45DE0" w:rsidRPr="00B77EA6" w:rsidRDefault="00B77EA6" w:rsidP="00D45DE0">
      <w:pPr>
        <w:spacing w:after="0" w:line="276" w:lineRule="auto"/>
        <w:rPr>
          <w:rFonts w:asciiTheme="majorHAnsi" w:hAnsiTheme="majorHAnsi"/>
        </w:rPr>
      </w:pPr>
      <w:r w:rsidRPr="00B77EA6">
        <w:rPr>
          <w:b/>
          <w:noProof/>
        </w:rPr>
        <w:t>Ing. Aleš Krejčí</w:t>
      </w:r>
      <w:r w:rsidR="00D45DE0" w:rsidRPr="00B77EA6">
        <w:rPr>
          <w:rFonts w:asciiTheme="majorHAnsi" w:hAnsiTheme="majorHAnsi"/>
        </w:rPr>
        <w:t xml:space="preserve"> </w:t>
      </w:r>
      <w:r w:rsidR="00D45DE0" w:rsidRPr="00B77EA6">
        <w:rPr>
          <w:rFonts w:asciiTheme="majorHAnsi" w:hAnsiTheme="majorHAnsi"/>
        </w:rPr>
        <w:tab/>
        <w:t xml:space="preserve">  </w:t>
      </w:r>
      <w:r w:rsidR="00D45DE0" w:rsidRPr="00B77EA6">
        <w:rPr>
          <w:rFonts w:asciiTheme="majorHAnsi" w:hAnsiTheme="majorHAnsi"/>
        </w:rPr>
        <w:tab/>
      </w:r>
      <w:r w:rsidR="00D45DE0" w:rsidRPr="00B77EA6">
        <w:rPr>
          <w:rFonts w:asciiTheme="majorHAnsi" w:hAnsiTheme="majorHAnsi"/>
        </w:rPr>
        <w:tab/>
      </w:r>
      <w:r w:rsidR="00D45DE0" w:rsidRPr="00B77EA6">
        <w:rPr>
          <w:rFonts w:asciiTheme="majorHAnsi" w:hAnsiTheme="majorHAnsi"/>
        </w:rPr>
        <w:tab/>
      </w:r>
      <w:r w:rsidR="00D45DE0" w:rsidRPr="00B77EA6">
        <w:rPr>
          <w:rFonts w:asciiTheme="majorHAnsi" w:hAnsiTheme="majorHAnsi"/>
        </w:rPr>
        <w:tab/>
      </w:r>
      <w:r w:rsidR="00D45DE0" w:rsidRPr="00B77EA6">
        <w:rPr>
          <w:rFonts w:asciiTheme="majorHAnsi" w:hAnsiTheme="majorHAnsi"/>
          <w:noProof/>
          <w:highlight w:val="yellow"/>
        </w:rPr>
        <w:t>[</w:t>
      </w:r>
      <w:r w:rsidR="00D45DE0" w:rsidRPr="00B77EA6">
        <w:rPr>
          <w:rFonts w:asciiTheme="majorHAnsi" w:hAnsiTheme="majorHAnsi"/>
          <w:i/>
          <w:iCs/>
          <w:noProof/>
          <w:highlight w:val="yellow"/>
        </w:rPr>
        <w:t>DOPLNÍ POSKYTOVATEL</w:t>
      </w:r>
      <w:r w:rsidR="00D45DE0" w:rsidRPr="00B77EA6">
        <w:rPr>
          <w:rFonts w:asciiTheme="majorHAnsi" w:hAnsiTheme="majorHAnsi"/>
          <w:noProof/>
          <w:highlight w:val="yellow"/>
        </w:rPr>
        <w:t>]</w:t>
      </w:r>
    </w:p>
    <w:p w14:paraId="631E6955" w14:textId="1E518190" w:rsidR="00D45DE0" w:rsidRPr="00B77EA6" w:rsidRDefault="00B77EA6" w:rsidP="00D45DE0">
      <w:pPr>
        <w:overflowPunct w:val="0"/>
        <w:autoSpaceDE w:val="0"/>
        <w:autoSpaceDN w:val="0"/>
        <w:adjustRightInd w:val="0"/>
        <w:spacing w:after="0" w:line="240" w:lineRule="auto"/>
        <w:textAlignment w:val="baseline"/>
        <w:rPr>
          <w:rFonts w:eastAsia="Times New Roman" w:cs="Times New Roman"/>
          <w:lang w:eastAsia="cs-CZ"/>
        </w:rPr>
      </w:pPr>
      <w:r w:rsidRPr="00B77EA6">
        <w:rPr>
          <w:rFonts w:eastAsia="Times New Roman" w:cs="Times New Roman"/>
          <w:lang w:eastAsia="cs-CZ"/>
        </w:rPr>
        <w:t>náměstek GŘ pro ekonomiku</w:t>
      </w:r>
    </w:p>
    <w:sectPr w:rsidR="00D45DE0" w:rsidRPr="00B77EA6"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9CFCA" w14:textId="77777777" w:rsidR="00C8351C" w:rsidRDefault="00C8351C" w:rsidP="00962258">
      <w:pPr>
        <w:spacing w:after="0" w:line="240" w:lineRule="auto"/>
      </w:pPr>
      <w:r>
        <w:separator/>
      </w:r>
    </w:p>
  </w:endnote>
  <w:endnote w:type="continuationSeparator" w:id="0">
    <w:p w14:paraId="7F602220" w14:textId="77777777" w:rsidR="00C8351C" w:rsidRDefault="00C83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C1F685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69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169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55352B"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C458C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A5A34F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69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1691">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97B7D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99AFB9"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EB0FA" w14:textId="77777777" w:rsidR="00C8351C" w:rsidRDefault="00C8351C" w:rsidP="00962258">
      <w:pPr>
        <w:spacing w:after="0" w:line="240" w:lineRule="auto"/>
      </w:pPr>
      <w:r>
        <w:separator/>
      </w:r>
    </w:p>
  </w:footnote>
  <w:footnote w:type="continuationSeparator" w:id="0">
    <w:p w14:paraId="2DEDB3D0" w14:textId="77777777" w:rsidR="00C8351C" w:rsidRDefault="00C83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A01E41"/>
    <w:multiLevelType w:val="hybridMultilevel"/>
    <w:tmpl w:val="C658B7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9E6794"/>
    <w:multiLevelType w:val="hybridMultilevel"/>
    <w:tmpl w:val="F2146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7A8600EE"/>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C7058BB"/>
    <w:multiLevelType w:val="hybridMultilevel"/>
    <w:tmpl w:val="CC1028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num>
  <w:num w:numId="4">
    <w:abstractNumId w:val="22"/>
  </w:num>
  <w:num w:numId="5">
    <w:abstractNumId w:val="10"/>
  </w:num>
  <w:num w:numId="6">
    <w:abstractNumId w:val="0"/>
  </w:num>
  <w:num w:numId="7">
    <w:abstractNumId w:val="12"/>
  </w:num>
  <w:num w:numId="8">
    <w:abstractNumId w:val="23"/>
  </w:num>
  <w:num w:numId="9">
    <w:abstractNumId w:val="13"/>
  </w:num>
  <w:num w:numId="10">
    <w:abstractNumId w:val="8"/>
  </w:num>
  <w:num w:numId="11">
    <w:abstractNumId w:val="2"/>
  </w:num>
  <w:num w:numId="12">
    <w:abstractNumId w:val="19"/>
  </w:num>
  <w:num w:numId="13">
    <w:abstractNumId w:val="21"/>
  </w:num>
  <w:num w:numId="14">
    <w:abstractNumId w:val="5"/>
  </w:num>
  <w:num w:numId="15">
    <w:abstractNumId w:val="24"/>
  </w:num>
  <w:num w:numId="16">
    <w:abstractNumId w:val="14"/>
  </w:num>
  <w:num w:numId="17">
    <w:abstractNumId w:val="9"/>
  </w:num>
  <w:num w:numId="18">
    <w:abstractNumId w:val="11"/>
  </w:num>
  <w:num w:numId="19">
    <w:abstractNumId w:val="18"/>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17"/>
  </w:num>
  <w:num w:numId="39">
    <w:abstractNumId w:val="20"/>
  </w:num>
  <w:num w:numId="40">
    <w:abstractNumId w:val="9"/>
  </w:num>
  <w:num w:numId="41">
    <w:abstractNumId w:val="9"/>
  </w:num>
  <w:num w:numId="42">
    <w:abstractNumId w:val="4"/>
  </w:num>
  <w:num w:numId="43">
    <w:abstractNumId w:val="6"/>
  </w:num>
  <w:num w:numId="4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5084"/>
    <w:rsid w:val="00040B7E"/>
    <w:rsid w:val="00072C1E"/>
    <w:rsid w:val="00073A69"/>
    <w:rsid w:val="000838F5"/>
    <w:rsid w:val="000A1088"/>
    <w:rsid w:val="000A13BC"/>
    <w:rsid w:val="000A3F85"/>
    <w:rsid w:val="000B1163"/>
    <w:rsid w:val="000D1A0F"/>
    <w:rsid w:val="000E23A7"/>
    <w:rsid w:val="000F1CC2"/>
    <w:rsid w:val="0010693F"/>
    <w:rsid w:val="00107E5E"/>
    <w:rsid w:val="00111F39"/>
    <w:rsid w:val="00114472"/>
    <w:rsid w:val="0013379C"/>
    <w:rsid w:val="001550BC"/>
    <w:rsid w:val="001605B9"/>
    <w:rsid w:val="00170EC5"/>
    <w:rsid w:val="001747C1"/>
    <w:rsid w:val="00184743"/>
    <w:rsid w:val="00191691"/>
    <w:rsid w:val="001A5489"/>
    <w:rsid w:val="001F32C9"/>
    <w:rsid w:val="001F7617"/>
    <w:rsid w:val="002006F9"/>
    <w:rsid w:val="00207DF5"/>
    <w:rsid w:val="0027041C"/>
    <w:rsid w:val="00280E07"/>
    <w:rsid w:val="002C31BF"/>
    <w:rsid w:val="002D08B1"/>
    <w:rsid w:val="002E0CD7"/>
    <w:rsid w:val="003013FA"/>
    <w:rsid w:val="00303B2E"/>
    <w:rsid w:val="003071BD"/>
    <w:rsid w:val="00341DCF"/>
    <w:rsid w:val="003452CE"/>
    <w:rsid w:val="00357BC6"/>
    <w:rsid w:val="00364455"/>
    <w:rsid w:val="003956C6"/>
    <w:rsid w:val="003A4D59"/>
    <w:rsid w:val="003B39EC"/>
    <w:rsid w:val="003D12BD"/>
    <w:rsid w:val="003D703A"/>
    <w:rsid w:val="003F20D8"/>
    <w:rsid w:val="00417875"/>
    <w:rsid w:val="00441430"/>
    <w:rsid w:val="00450F07"/>
    <w:rsid w:val="00453CD3"/>
    <w:rsid w:val="00460660"/>
    <w:rsid w:val="004606FE"/>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AC7"/>
    <w:rsid w:val="004E7B39"/>
    <w:rsid w:val="004F3889"/>
    <w:rsid w:val="004F4B9B"/>
    <w:rsid w:val="004F72C4"/>
    <w:rsid w:val="00503B7A"/>
    <w:rsid w:val="00511AB9"/>
    <w:rsid w:val="00522467"/>
    <w:rsid w:val="00523EA7"/>
    <w:rsid w:val="00527421"/>
    <w:rsid w:val="00537B7A"/>
    <w:rsid w:val="00553375"/>
    <w:rsid w:val="00557B65"/>
    <w:rsid w:val="005615FB"/>
    <w:rsid w:val="00571DA1"/>
    <w:rsid w:val="005736B7"/>
    <w:rsid w:val="00575E5A"/>
    <w:rsid w:val="00592757"/>
    <w:rsid w:val="00597E84"/>
    <w:rsid w:val="005B76DD"/>
    <w:rsid w:val="005C689B"/>
    <w:rsid w:val="005D30C3"/>
    <w:rsid w:val="005D5624"/>
    <w:rsid w:val="005E4A3B"/>
    <w:rsid w:val="005E7A24"/>
    <w:rsid w:val="005F1404"/>
    <w:rsid w:val="005F43D9"/>
    <w:rsid w:val="0060520C"/>
    <w:rsid w:val="006062F9"/>
    <w:rsid w:val="0061068E"/>
    <w:rsid w:val="00660AD3"/>
    <w:rsid w:val="00677B7F"/>
    <w:rsid w:val="006A5570"/>
    <w:rsid w:val="006A689C"/>
    <w:rsid w:val="006B3D79"/>
    <w:rsid w:val="006B7DE5"/>
    <w:rsid w:val="006C7697"/>
    <w:rsid w:val="006D7AFE"/>
    <w:rsid w:val="006E0578"/>
    <w:rsid w:val="006E314D"/>
    <w:rsid w:val="006E3E36"/>
    <w:rsid w:val="006E6E61"/>
    <w:rsid w:val="006F7CD7"/>
    <w:rsid w:val="00702628"/>
    <w:rsid w:val="00705A08"/>
    <w:rsid w:val="00705D26"/>
    <w:rsid w:val="007061F8"/>
    <w:rsid w:val="00710723"/>
    <w:rsid w:val="00723ED1"/>
    <w:rsid w:val="00743525"/>
    <w:rsid w:val="00744CF6"/>
    <w:rsid w:val="007510DD"/>
    <w:rsid w:val="0076286B"/>
    <w:rsid w:val="00766846"/>
    <w:rsid w:val="007674D7"/>
    <w:rsid w:val="007750A2"/>
    <w:rsid w:val="0077673A"/>
    <w:rsid w:val="007846E1"/>
    <w:rsid w:val="007A0C04"/>
    <w:rsid w:val="007A27FA"/>
    <w:rsid w:val="007B570C"/>
    <w:rsid w:val="007B7D39"/>
    <w:rsid w:val="007C589B"/>
    <w:rsid w:val="007E4A6E"/>
    <w:rsid w:val="007F56A7"/>
    <w:rsid w:val="00807DD0"/>
    <w:rsid w:val="00810E9B"/>
    <w:rsid w:val="008124E5"/>
    <w:rsid w:val="0086114C"/>
    <w:rsid w:val="008659F3"/>
    <w:rsid w:val="00886D4B"/>
    <w:rsid w:val="00895406"/>
    <w:rsid w:val="008A3568"/>
    <w:rsid w:val="008D03B9"/>
    <w:rsid w:val="008D20C6"/>
    <w:rsid w:val="008E1E86"/>
    <w:rsid w:val="008F18D6"/>
    <w:rsid w:val="008F3BC6"/>
    <w:rsid w:val="008F7DFE"/>
    <w:rsid w:val="00904780"/>
    <w:rsid w:val="0092208E"/>
    <w:rsid w:val="00922385"/>
    <w:rsid w:val="009223DF"/>
    <w:rsid w:val="00936091"/>
    <w:rsid w:val="00940D8A"/>
    <w:rsid w:val="00950C1F"/>
    <w:rsid w:val="00960654"/>
    <w:rsid w:val="00962258"/>
    <w:rsid w:val="009678B7"/>
    <w:rsid w:val="009833E1"/>
    <w:rsid w:val="00992D9C"/>
    <w:rsid w:val="00996CB8"/>
    <w:rsid w:val="009A0078"/>
    <w:rsid w:val="009B14A9"/>
    <w:rsid w:val="009B2E97"/>
    <w:rsid w:val="009C1A51"/>
    <w:rsid w:val="009C4515"/>
    <w:rsid w:val="009C651E"/>
    <w:rsid w:val="009D3556"/>
    <w:rsid w:val="009E07F4"/>
    <w:rsid w:val="009F392E"/>
    <w:rsid w:val="009F60D5"/>
    <w:rsid w:val="00A02EE7"/>
    <w:rsid w:val="00A52B36"/>
    <w:rsid w:val="00A6177B"/>
    <w:rsid w:val="00A63FD5"/>
    <w:rsid w:val="00A66136"/>
    <w:rsid w:val="00AA4CBB"/>
    <w:rsid w:val="00AA65FA"/>
    <w:rsid w:val="00AA7351"/>
    <w:rsid w:val="00AB331E"/>
    <w:rsid w:val="00AB53C9"/>
    <w:rsid w:val="00AB5981"/>
    <w:rsid w:val="00AB6759"/>
    <w:rsid w:val="00AD056F"/>
    <w:rsid w:val="00AD6731"/>
    <w:rsid w:val="00B15D0D"/>
    <w:rsid w:val="00B20DDA"/>
    <w:rsid w:val="00B354A6"/>
    <w:rsid w:val="00B57DE4"/>
    <w:rsid w:val="00B66E16"/>
    <w:rsid w:val="00B75EE1"/>
    <w:rsid w:val="00B77481"/>
    <w:rsid w:val="00B77EA6"/>
    <w:rsid w:val="00B83D3E"/>
    <w:rsid w:val="00B8518B"/>
    <w:rsid w:val="00B878C1"/>
    <w:rsid w:val="00B9235E"/>
    <w:rsid w:val="00BB184D"/>
    <w:rsid w:val="00BB202D"/>
    <w:rsid w:val="00BC3B69"/>
    <w:rsid w:val="00BD7E91"/>
    <w:rsid w:val="00BF5E64"/>
    <w:rsid w:val="00BF6BC3"/>
    <w:rsid w:val="00C02D0A"/>
    <w:rsid w:val="00C03A6E"/>
    <w:rsid w:val="00C25494"/>
    <w:rsid w:val="00C44F6A"/>
    <w:rsid w:val="00C47AE3"/>
    <w:rsid w:val="00C702A7"/>
    <w:rsid w:val="00C70ADB"/>
    <w:rsid w:val="00C8351C"/>
    <w:rsid w:val="00CC6432"/>
    <w:rsid w:val="00CD1FC4"/>
    <w:rsid w:val="00CF484D"/>
    <w:rsid w:val="00D07EFE"/>
    <w:rsid w:val="00D21061"/>
    <w:rsid w:val="00D4108E"/>
    <w:rsid w:val="00D450AD"/>
    <w:rsid w:val="00D45DE0"/>
    <w:rsid w:val="00D6163D"/>
    <w:rsid w:val="00D61CD5"/>
    <w:rsid w:val="00D831A3"/>
    <w:rsid w:val="00D838F4"/>
    <w:rsid w:val="00D85C5B"/>
    <w:rsid w:val="00D9084A"/>
    <w:rsid w:val="00D95510"/>
    <w:rsid w:val="00DB295F"/>
    <w:rsid w:val="00DB4275"/>
    <w:rsid w:val="00DC75F3"/>
    <w:rsid w:val="00DD46F3"/>
    <w:rsid w:val="00DE56F2"/>
    <w:rsid w:val="00DF116D"/>
    <w:rsid w:val="00E00833"/>
    <w:rsid w:val="00E027E3"/>
    <w:rsid w:val="00E61560"/>
    <w:rsid w:val="00E65C9C"/>
    <w:rsid w:val="00E73DA0"/>
    <w:rsid w:val="00EB104F"/>
    <w:rsid w:val="00EC258D"/>
    <w:rsid w:val="00ED14BD"/>
    <w:rsid w:val="00ED7652"/>
    <w:rsid w:val="00EF1804"/>
    <w:rsid w:val="00F0533E"/>
    <w:rsid w:val="00F076A0"/>
    <w:rsid w:val="00F1048D"/>
    <w:rsid w:val="00F12DEC"/>
    <w:rsid w:val="00F1715C"/>
    <w:rsid w:val="00F310F8"/>
    <w:rsid w:val="00F35939"/>
    <w:rsid w:val="00F376A4"/>
    <w:rsid w:val="00F45607"/>
    <w:rsid w:val="00F5648F"/>
    <w:rsid w:val="00F659EB"/>
    <w:rsid w:val="00F75361"/>
    <w:rsid w:val="00F86BA6"/>
    <w:rsid w:val="00F969C4"/>
    <w:rsid w:val="00FB4713"/>
    <w:rsid w:val="00FB7078"/>
    <w:rsid w:val="00FC6389"/>
    <w:rsid w:val="00FF1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FF193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193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4820">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53165375">
      <w:bodyDiv w:val="1"/>
      <w:marLeft w:val="0"/>
      <w:marRight w:val="0"/>
      <w:marTop w:val="0"/>
      <w:marBottom w:val="0"/>
      <w:divBdr>
        <w:top w:val="none" w:sz="0" w:space="0" w:color="auto"/>
        <w:left w:val="none" w:sz="0" w:space="0" w:color="auto"/>
        <w:bottom w:val="none" w:sz="0" w:space="0" w:color="auto"/>
        <w:right w:val="none" w:sz="0" w:space="0" w:color="auto"/>
      </w:divBdr>
    </w:div>
    <w:div w:id="85427025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7190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FDBC2F-86FD-4B07-9C00-5A7136C11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2288</Words>
  <Characters>13503</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7</cp:revision>
  <cp:lastPrinted>2017-11-28T17:18:00Z</cp:lastPrinted>
  <dcterms:created xsi:type="dcterms:W3CDTF">2020-11-16T14:43:00Z</dcterms:created>
  <dcterms:modified xsi:type="dcterms:W3CDTF">2020-11-19T07:43:00Z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